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CF" w:rsidRPr="003305CF" w:rsidRDefault="003E550F" w:rsidP="00231476">
      <w:pPr>
        <w:pStyle w:val="a9"/>
        <w:jc w:val="center"/>
        <w:rPr>
          <w:rFonts w:asciiTheme="majorHAnsi" w:hAnsiTheme="majorHAnsi"/>
          <w:b/>
          <w:sz w:val="28"/>
          <w:szCs w:val="28"/>
        </w:rPr>
      </w:pPr>
      <w:r w:rsidRPr="003305CF">
        <w:rPr>
          <w:rFonts w:asciiTheme="majorHAnsi" w:hAnsiTheme="majorHAnsi"/>
          <w:b/>
          <w:sz w:val="28"/>
          <w:szCs w:val="28"/>
        </w:rPr>
        <w:t xml:space="preserve">ПАМЯТКА и перечень документов, </w:t>
      </w:r>
    </w:p>
    <w:p w:rsidR="003305CF" w:rsidRPr="003305CF" w:rsidRDefault="003E550F" w:rsidP="00231476">
      <w:pPr>
        <w:pStyle w:val="a9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3305CF">
        <w:rPr>
          <w:rFonts w:asciiTheme="majorHAnsi" w:hAnsiTheme="majorHAnsi"/>
          <w:b/>
          <w:sz w:val="28"/>
          <w:szCs w:val="28"/>
        </w:rPr>
        <w:t>необходимых</w:t>
      </w:r>
      <w:proofErr w:type="gramEnd"/>
      <w:r w:rsidRPr="003305CF">
        <w:rPr>
          <w:rFonts w:asciiTheme="majorHAnsi" w:hAnsiTheme="majorHAnsi"/>
          <w:b/>
          <w:sz w:val="28"/>
          <w:szCs w:val="28"/>
        </w:rPr>
        <w:t xml:space="preserve"> для предоставления в комиссию </w:t>
      </w:r>
    </w:p>
    <w:p w:rsidR="003305CF" w:rsidRPr="003305CF" w:rsidRDefault="003E550F" w:rsidP="00231476">
      <w:pPr>
        <w:pStyle w:val="a9"/>
        <w:jc w:val="center"/>
        <w:rPr>
          <w:rFonts w:asciiTheme="majorHAnsi" w:hAnsiTheme="majorHAnsi"/>
          <w:b/>
          <w:sz w:val="28"/>
          <w:szCs w:val="28"/>
        </w:rPr>
      </w:pPr>
      <w:r w:rsidRPr="003305CF">
        <w:rPr>
          <w:rFonts w:asciiTheme="majorHAnsi" w:hAnsiTheme="majorHAnsi"/>
          <w:b/>
          <w:sz w:val="28"/>
          <w:szCs w:val="28"/>
        </w:rPr>
        <w:t xml:space="preserve">при Губернаторе Белгородской области </w:t>
      </w:r>
    </w:p>
    <w:p w:rsidR="00FF1381" w:rsidRPr="003305CF" w:rsidRDefault="003E550F" w:rsidP="00231476">
      <w:pPr>
        <w:pStyle w:val="a9"/>
        <w:jc w:val="center"/>
        <w:rPr>
          <w:rFonts w:asciiTheme="majorHAnsi" w:hAnsiTheme="majorHAnsi"/>
          <w:b/>
          <w:sz w:val="28"/>
          <w:szCs w:val="28"/>
        </w:rPr>
      </w:pPr>
      <w:r w:rsidRPr="003305CF">
        <w:rPr>
          <w:rFonts w:asciiTheme="majorHAnsi" w:hAnsiTheme="majorHAnsi"/>
          <w:b/>
          <w:sz w:val="28"/>
          <w:szCs w:val="28"/>
        </w:rPr>
        <w:t>по рассмотрению вопросов присвоения звания «Ветеран труда»</w:t>
      </w:r>
    </w:p>
    <w:p w:rsidR="003E550F" w:rsidRPr="003305CF" w:rsidRDefault="00FF1381" w:rsidP="00231476">
      <w:pPr>
        <w:pStyle w:val="a9"/>
        <w:jc w:val="center"/>
        <w:rPr>
          <w:rFonts w:asciiTheme="majorHAnsi" w:hAnsiTheme="majorHAnsi"/>
          <w:szCs w:val="24"/>
        </w:rPr>
      </w:pPr>
      <w:r w:rsidRPr="003305CF">
        <w:rPr>
          <w:rFonts w:asciiTheme="majorHAnsi" w:hAnsiTheme="majorHAnsi"/>
          <w:szCs w:val="24"/>
        </w:rPr>
        <w:t>(П</w:t>
      </w:r>
      <w:r w:rsidR="003E550F" w:rsidRPr="003305CF">
        <w:rPr>
          <w:rFonts w:asciiTheme="majorHAnsi" w:hAnsiTheme="majorHAnsi"/>
          <w:szCs w:val="24"/>
        </w:rPr>
        <w:t>остановление</w:t>
      </w:r>
      <w:r w:rsidRPr="003305CF">
        <w:rPr>
          <w:rFonts w:asciiTheme="majorHAnsi" w:hAnsiTheme="majorHAnsi"/>
          <w:szCs w:val="24"/>
        </w:rPr>
        <w:t xml:space="preserve"> Г</w:t>
      </w:r>
      <w:r w:rsidR="003E550F" w:rsidRPr="003305CF">
        <w:rPr>
          <w:rFonts w:asciiTheme="majorHAnsi" w:hAnsiTheme="majorHAnsi"/>
          <w:szCs w:val="24"/>
        </w:rPr>
        <w:t xml:space="preserve">убернатора </w:t>
      </w:r>
      <w:r w:rsidRPr="003305CF">
        <w:rPr>
          <w:rFonts w:asciiTheme="majorHAnsi" w:hAnsiTheme="majorHAnsi"/>
          <w:szCs w:val="24"/>
        </w:rPr>
        <w:t xml:space="preserve">Белгородской </w:t>
      </w:r>
      <w:r w:rsidR="003E550F" w:rsidRPr="003305CF">
        <w:rPr>
          <w:rFonts w:asciiTheme="majorHAnsi" w:hAnsiTheme="majorHAnsi"/>
          <w:szCs w:val="24"/>
        </w:rPr>
        <w:t>области</w:t>
      </w:r>
      <w:r w:rsidRPr="003305CF">
        <w:rPr>
          <w:rFonts w:asciiTheme="majorHAnsi" w:hAnsiTheme="majorHAnsi"/>
          <w:szCs w:val="24"/>
        </w:rPr>
        <w:t xml:space="preserve"> от 9.06.</w:t>
      </w:r>
      <w:r w:rsidR="003E550F" w:rsidRPr="003305CF">
        <w:rPr>
          <w:rFonts w:asciiTheme="majorHAnsi" w:hAnsiTheme="majorHAnsi"/>
          <w:szCs w:val="24"/>
        </w:rPr>
        <w:t xml:space="preserve">2006 </w:t>
      </w:r>
      <w:r w:rsidRPr="003305CF">
        <w:rPr>
          <w:rFonts w:asciiTheme="majorHAnsi" w:hAnsiTheme="majorHAnsi"/>
          <w:szCs w:val="24"/>
        </w:rPr>
        <w:t>№</w:t>
      </w:r>
      <w:r w:rsidR="003E550F" w:rsidRPr="003305CF">
        <w:rPr>
          <w:rFonts w:asciiTheme="majorHAnsi" w:hAnsiTheme="majorHAnsi"/>
          <w:szCs w:val="24"/>
        </w:rPr>
        <w:t xml:space="preserve"> 81</w:t>
      </w:r>
      <w:r w:rsidRPr="003305CF">
        <w:rPr>
          <w:rFonts w:asciiTheme="majorHAnsi" w:hAnsiTheme="majorHAnsi"/>
          <w:szCs w:val="24"/>
        </w:rPr>
        <w:t>)</w:t>
      </w:r>
    </w:p>
    <w:p w:rsidR="00200298" w:rsidRPr="003305CF" w:rsidRDefault="00200298" w:rsidP="00231476">
      <w:pPr>
        <w:pStyle w:val="a9"/>
        <w:jc w:val="center"/>
        <w:rPr>
          <w:rFonts w:asciiTheme="majorHAnsi" w:hAnsiTheme="majorHAnsi"/>
          <w:b/>
          <w:sz w:val="10"/>
          <w:szCs w:val="10"/>
        </w:rPr>
      </w:pPr>
    </w:p>
    <w:p w:rsidR="00231476" w:rsidRPr="003305CF" w:rsidRDefault="00231476" w:rsidP="00231476">
      <w:pPr>
        <w:pStyle w:val="a9"/>
        <w:jc w:val="center"/>
        <w:rPr>
          <w:rFonts w:asciiTheme="majorHAnsi" w:hAnsiTheme="majorHAnsi"/>
          <w:b/>
          <w:sz w:val="10"/>
          <w:szCs w:val="10"/>
        </w:rPr>
      </w:pPr>
    </w:p>
    <w:p w:rsidR="00377CA5" w:rsidRPr="003305CF" w:rsidRDefault="00377CA5" w:rsidP="00231476">
      <w:pPr>
        <w:pStyle w:val="a9"/>
        <w:jc w:val="center"/>
        <w:rPr>
          <w:rFonts w:asciiTheme="majorHAnsi" w:hAnsiTheme="majorHAnsi"/>
          <w:b/>
          <w:sz w:val="28"/>
          <w:szCs w:val="28"/>
        </w:rPr>
      </w:pPr>
      <w:r w:rsidRPr="003305CF">
        <w:rPr>
          <w:rFonts w:asciiTheme="majorHAnsi" w:hAnsiTheme="majorHAnsi"/>
          <w:b/>
          <w:sz w:val="28"/>
          <w:szCs w:val="28"/>
        </w:rPr>
        <w:t>Осн</w:t>
      </w:r>
      <w:r w:rsidR="00200298" w:rsidRPr="003305CF">
        <w:rPr>
          <w:rFonts w:asciiTheme="majorHAnsi" w:hAnsiTheme="majorHAnsi"/>
          <w:b/>
          <w:sz w:val="28"/>
          <w:szCs w:val="28"/>
        </w:rPr>
        <w:t>ованиями для присвоения звания «Ветеран труда»</w:t>
      </w:r>
      <w:r w:rsidRPr="003305CF">
        <w:rPr>
          <w:rFonts w:asciiTheme="majorHAnsi" w:hAnsiTheme="majorHAnsi"/>
          <w:b/>
          <w:sz w:val="28"/>
          <w:szCs w:val="28"/>
        </w:rPr>
        <w:t xml:space="preserve"> являются:</w:t>
      </w:r>
    </w:p>
    <w:p w:rsidR="003305CF" w:rsidRPr="003305CF" w:rsidRDefault="003305CF" w:rsidP="00231476">
      <w:pPr>
        <w:pStyle w:val="a9"/>
        <w:jc w:val="center"/>
        <w:rPr>
          <w:rFonts w:asciiTheme="majorHAnsi" w:hAnsiTheme="majorHAnsi"/>
          <w:b/>
          <w:sz w:val="10"/>
          <w:szCs w:val="10"/>
        </w:rPr>
      </w:pPr>
    </w:p>
    <w:p w:rsidR="00231476" w:rsidRPr="003305CF" w:rsidRDefault="00231476" w:rsidP="00231476">
      <w:pPr>
        <w:pStyle w:val="a9"/>
        <w:jc w:val="center"/>
        <w:rPr>
          <w:rFonts w:asciiTheme="majorHAnsi" w:hAnsiTheme="majorHAnsi"/>
          <w:b/>
          <w:sz w:val="10"/>
          <w:szCs w:val="10"/>
        </w:rPr>
      </w:pPr>
    </w:p>
    <w:p w:rsidR="00377CA5" w:rsidRDefault="00200298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b/>
          <w:sz w:val="26"/>
          <w:szCs w:val="26"/>
        </w:rPr>
        <w:t>1.</w:t>
      </w:r>
      <w:r w:rsidR="00377CA5" w:rsidRPr="003305CF">
        <w:rPr>
          <w:rFonts w:asciiTheme="majorHAnsi" w:hAnsiTheme="majorHAnsi"/>
          <w:sz w:val="26"/>
          <w:szCs w:val="26"/>
        </w:rPr>
        <w:t xml:space="preserve"> </w:t>
      </w:r>
      <w:proofErr w:type="gramStart"/>
      <w:r w:rsidR="00377CA5" w:rsidRPr="003305CF">
        <w:rPr>
          <w:rFonts w:asciiTheme="majorHAnsi" w:hAnsiTheme="majorHAnsi"/>
          <w:sz w:val="26"/>
          <w:szCs w:val="26"/>
        </w:rPr>
        <w:t xml:space="preserve">Награждение орденами или медалями СССР или Российской Федерации, либо присвоение почетных званий СССР или Российской Федерации, </w:t>
      </w:r>
      <w:r w:rsidR="003305CF">
        <w:rPr>
          <w:rFonts w:asciiTheme="majorHAnsi" w:hAnsiTheme="majorHAnsi"/>
          <w:sz w:val="26"/>
          <w:szCs w:val="26"/>
        </w:rPr>
        <w:t xml:space="preserve">                        </w:t>
      </w:r>
      <w:r w:rsidR="00377CA5" w:rsidRPr="003305CF">
        <w:rPr>
          <w:rFonts w:asciiTheme="majorHAnsi" w:hAnsiTheme="majorHAnsi"/>
          <w:sz w:val="26"/>
          <w:szCs w:val="26"/>
        </w:rPr>
        <w:t xml:space="preserve">либо награждение почетными грамотами Президента Российской Федерации или объявление благодарности Президента Российской Федерации, </w:t>
      </w:r>
      <w:r w:rsidR="003305CF">
        <w:rPr>
          <w:rFonts w:asciiTheme="majorHAnsi" w:hAnsiTheme="majorHAnsi"/>
          <w:sz w:val="26"/>
          <w:szCs w:val="26"/>
        </w:rPr>
        <w:t xml:space="preserve">                         </w:t>
      </w:r>
      <w:r w:rsidR="00377CA5" w:rsidRPr="003305CF">
        <w:rPr>
          <w:rFonts w:asciiTheme="majorHAnsi" w:hAnsiTheme="majorHAnsi"/>
          <w:sz w:val="26"/>
          <w:szCs w:val="26"/>
        </w:rPr>
        <w:t xml:space="preserve">либо награждение ведомственными знаками отличия за заслуги в труде (службе) и продолжительную работу (службу) не менее 15 лет </w:t>
      </w:r>
      <w:r w:rsidR="003305CF">
        <w:rPr>
          <w:rFonts w:asciiTheme="majorHAnsi" w:hAnsiTheme="majorHAnsi"/>
          <w:sz w:val="26"/>
          <w:szCs w:val="26"/>
        </w:rPr>
        <w:t xml:space="preserve">                                            </w:t>
      </w:r>
      <w:r w:rsidR="00377CA5" w:rsidRPr="003305CF">
        <w:rPr>
          <w:rFonts w:asciiTheme="majorHAnsi" w:hAnsiTheme="majorHAnsi"/>
          <w:sz w:val="26"/>
          <w:szCs w:val="26"/>
        </w:rPr>
        <w:t>в соответствующей сфере деятельности (отрасли экономики) и наличие трудового (страхового) стажа, учитываемого</w:t>
      </w:r>
      <w:r w:rsidR="00231476" w:rsidRPr="003305CF">
        <w:rPr>
          <w:rFonts w:asciiTheme="majorHAnsi" w:hAnsiTheme="majorHAnsi"/>
          <w:sz w:val="26"/>
          <w:szCs w:val="26"/>
        </w:rPr>
        <w:t xml:space="preserve"> </w:t>
      </w:r>
      <w:r w:rsidR="00377CA5" w:rsidRPr="003305CF">
        <w:rPr>
          <w:rFonts w:asciiTheme="majorHAnsi" w:hAnsiTheme="majorHAnsi"/>
          <w:sz w:val="26"/>
          <w:szCs w:val="26"/>
        </w:rPr>
        <w:t>для</w:t>
      </w:r>
      <w:proofErr w:type="gramEnd"/>
      <w:r w:rsidR="00377CA5" w:rsidRPr="003305CF">
        <w:rPr>
          <w:rFonts w:asciiTheme="majorHAnsi" w:hAnsiTheme="majorHAnsi"/>
          <w:sz w:val="26"/>
          <w:szCs w:val="26"/>
        </w:rPr>
        <w:t xml:space="preserve"> назначения пенсии, не менее 25 лет для мужчин и 20 лет для женщин или выслуги лет, необходимой для назначения пенсии за выслугу лет в календарном исчислении.</w:t>
      </w:r>
    </w:p>
    <w:p w:rsidR="003305CF" w:rsidRPr="003305CF" w:rsidRDefault="003305C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b/>
          <w:sz w:val="26"/>
          <w:szCs w:val="26"/>
        </w:rPr>
      </w:pPr>
      <w:r w:rsidRPr="003305CF">
        <w:rPr>
          <w:rFonts w:asciiTheme="majorHAnsi" w:hAnsiTheme="majorHAnsi"/>
          <w:b/>
          <w:sz w:val="26"/>
          <w:szCs w:val="26"/>
        </w:rPr>
        <w:t>Лица, имеющие основания для присвоения звания «Ветеран труда», указанные в пункте 1 представляют следующие документы:</w:t>
      </w:r>
    </w:p>
    <w:p w:rsidR="00200298" w:rsidRPr="003305CF" w:rsidRDefault="003305C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 </w:t>
      </w:r>
      <w:r w:rsidR="00200298" w:rsidRPr="003305CF">
        <w:rPr>
          <w:rFonts w:asciiTheme="majorHAnsi" w:hAnsiTheme="majorHAnsi"/>
          <w:sz w:val="26"/>
          <w:szCs w:val="26"/>
        </w:rPr>
        <w:t xml:space="preserve">паспорт (или документ, удостоверяющий личность заявителя обратившегося и его место жительства на территории </w:t>
      </w:r>
      <w:r w:rsidR="003E550F" w:rsidRPr="003305CF">
        <w:rPr>
          <w:rFonts w:asciiTheme="majorHAnsi" w:hAnsiTheme="majorHAnsi"/>
          <w:sz w:val="26"/>
          <w:szCs w:val="26"/>
        </w:rPr>
        <w:t>Белгородского района</w:t>
      </w:r>
      <w:r w:rsidR="00200298" w:rsidRPr="003305CF">
        <w:rPr>
          <w:rFonts w:asciiTheme="majorHAnsi" w:hAnsiTheme="majorHAnsi"/>
          <w:sz w:val="26"/>
          <w:szCs w:val="26"/>
        </w:rPr>
        <w:t>);</w:t>
      </w: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 удостоверение к орденам или медалям либо почетным званиям СССР, РСФСР или Российской Федерации, нагрудным и почетным знакам (значкам), почетным званиям; почетные грамоты и благодарности руководства органов государственной власти СССР, РСФСР или Российской Федерации;</w:t>
      </w: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i/>
          <w:sz w:val="26"/>
          <w:szCs w:val="26"/>
          <w:u w:val="single"/>
        </w:rPr>
        <w:t>- для граждан трудоспособного возраста</w:t>
      </w:r>
      <w:r w:rsidRPr="003305CF">
        <w:rPr>
          <w:rFonts w:asciiTheme="majorHAnsi" w:hAnsiTheme="majorHAnsi"/>
          <w:sz w:val="26"/>
          <w:szCs w:val="26"/>
        </w:rPr>
        <w:t xml:space="preserve"> - справки архивных учреждений и организаций, подтверждающие трудовой стаж, необходимый для назначения пенсии по старости или за выслугу лет (не менее 25 лет для мужчин и 20 лет для женщин);</w:t>
      </w: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 xml:space="preserve">- </w:t>
      </w:r>
      <w:r w:rsidRPr="003305CF">
        <w:rPr>
          <w:rFonts w:asciiTheme="majorHAnsi" w:hAnsiTheme="majorHAnsi"/>
          <w:i/>
          <w:sz w:val="26"/>
          <w:szCs w:val="26"/>
          <w:u w:val="single"/>
        </w:rPr>
        <w:t>для граждан, достигших пенсионного возраста</w:t>
      </w:r>
      <w:r w:rsidRPr="003305CF">
        <w:rPr>
          <w:rFonts w:asciiTheme="majorHAnsi" w:hAnsiTheme="majorHAnsi"/>
          <w:sz w:val="26"/>
          <w:szCs w:val="26"/>
        </w:rPr>
        <w:t xml:space="preserve">, </w:t>
      </w:r>
      <w:r w:rsidR="003E550F" w:rsidRPr="003305CF">
        <w:rPr>
          <w:rFonts w:asciiTheme="majorHAnsi" w:hAnsiTheme="majorHAnsi"/>
          <w:sz w:val="26"/>
          <w:szCs w:val="26"/>
        </w:rPr>
        <w:t>управление</w:t>
      </w:r>
      <w:r w:rsidRPr="003305CF">
        <w:rPr>
          <w:rFonts w:asciiTheme="majorHAnsi" w:hAnsiTheme="majorHAnsi"/>
          <w:sz w:val="26"/>
          <w:szCs w:val="26"/>
        </w:rPr>
        <w:t xml:space="preserve"> социальной защиты населения </w:t>
      </w:r>
      <w:r w:rsidR="003E550F" w:rsidRPr="003305CF">
        <w:rPr>
          <w:rFonts w:asciiTheme="majorHAnsi" w:hAnsiTheme="majorHAnsi"/>
          <w:sz w:val="26"/>
          <w:szCs w:val="26"/>
        </w:rPr>
        <w:t>администрации Белгородского района</w:t>
      </w:r>
      <w:r w:rsidRPr="003305CF">
        <w:rPr>
          <w:rFonts w:asciiTheme="majorHAnsi" w:hAnsiTheme="majorHAnsi"/>
          <w:sz w:val="26"/>
          <w:szCs w:val="26"/>
        </w:rPr>
        <w:t xml:space="preserve"> запрашива</w:t>
      </w:r>
      <w:r w:rsidR="003E550F" w:rsidRPr="003305CF">
        <w:rPr>
          <w:rFonts w:asciiTheme="majorHAnsi" w:hAnsiTheme="majorHAnsi"/>
          <w:sz w:val="26"/>
          <w:szCs w:val="26"/>
        </w:rPr>
        <w:t>е</w:t>
      </w:r>
      <w:r w:rsidRPr="003305CF">
        <w:rPr>
          <w:rFonts w:asciiTheme="majorHAnsi" w:hAnsiTheme="majorHAnsi"/>
          <w:sz w:val="26"/>
          <w:szCs w:val="26"/>
        </w:rPr>
        <w:t xml:space="preserve">т данную справку в </w:t>
      </w:r>
      <w:r w:rsidR="003E550F" w:rsidRPr="003305CF">
        <w:rPr>
          <w:rFonts w:asciiTheme="majorHAnsi" w:hAnsiTheme="majorHAnsi"/>
          <w:sz w:val="26"/>
          <w:szCs w:val="26"/>
        </w:rPr>
        <w:t>У</w:t>
      </w:r>
      <w:r w:rsidRPr="003305CF">
        <w:rPr>
          <w:rFonts w:asciiTheme="majorHAnsi" w:hAnsiTheme="majorHAnsi"/>
          <w:sz w:val="26"/>
          <w:szCs w:val="26"/>
        </w:rPr>
        <w:t>правлени</w:t>
      </w:r>
      <w:r w:rsidR="003E550F" w:rsidRPr="003305CF">
        <w:rPr>
          <w:rFonts w:asciiTheme="majorHAnsi" w:hAnsiTheme="majorHAnsi"/>
          <w:sz w:val="26"/>
          <w:szCs w:val="26"/>
        </w:rPr>
        <w:t>и</w:t>
      </w:r>
      <w:r w:rsidRPr="003305CF">
        <w:rPr>
          <w:rFonts w:asciiTheme="majorHAnsi" w:hAnsiTheme="majorHAnsi"/>
          <w:sz w:val="26"/>
          <w:szCs w:val="26"/>
        </w:rPr>
        <w:t xml:space="preserve"> Пенсионного фонда Российской Федерации</w:t>
      </w:r>
      <w:r w:rsidR="003E550F" w:rsidRPr="003305CF">
        <w:rPr>
          <w:rFonts w:asciiTheme="majorHAnsi" w:hAnsiTheme="majorHAnsi"/>
          <w:sz w:val="26"/>
          <w:szCs w:val="26"/>
        </w:rPr>
        <w:t xml:space="preserve"> </w:t>
      </w:r>
      <w:r w:rsidR="003305CF">
        <w:rPr>
          <w:rFonts w:asciiTheme="majorHAnsi" w:hAnsiTheme="majorHAnsi"/>
          <w:sz w:val="26"/>
          <w:szCs w:val="26"/>
        </w:rPr>
        <w:t xml:space="preserve">                                      </w:t>
      </w:r>
      <w:r w:rsidR="003E550F" w:rsidRPr="003305CF">
        <w:rPr>
          <w:rFonts w:asciiTheme="majorHAnsi" w:hAnsiTheme="majorHAnsi"/>
          <w:sz w:val="26"/>
          <w:szCs w:val="26"/>
        </w:rPr>
        <w:t>в Белгородском районе</w:t>
      </w:r>
      <w:r w:rsidRPr="003305CF">
        <w:rPr>
          <w:rFonts w:asciiTheme="majorHAnsi" w:hAnsiTheme="majorHAnsi"/>
          <w:sz w:val="26"/>
          <w:szCs w:val="26"/>
        </w:rPr>
        <w:t>;</w:t>
      </w: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 трудовую книжку или копию трудовой книжки, заверенную отделом кадров;</w:t>
      </w: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 страховое свидетельство обязательного пенсионного страхования (СНИЛС)</w:t>
      </w:r>
      <w:r w:rsidR="00231476" w:rsidRPr="003305CF">
        <w:rPr>
          <w:rFonts w:asciiTheme="majorHAnsi" w:hAnsiTheme="majorHAnsi"/>
          <w:sz w:val="26"/>
          <w:szCs w:val="26"/>
        </w:rPr>
        <w:t xml:space="preserve"> (документ может быть запрошен в рамках межведомственного взаимодействия)</w:t>
      </w:r>
      <w:r w:rsidRPr="003305CF">
        <w:rPr>
          <w:rFonts w:asciiTheme="majorHAnsi" w:hAnsiTheme="majorHAnsi"/>
          <w:sz w:val="26"/>
          <w:szCs w:val="26"/>
        </w:rPr>
        <w:t>;</w:t>
      </w: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 xml:space="preserve">- граждане, утратившие наградной документ, но имеющие запись </w:t>
      </w:r>
      <w:r w:rsidR="003305CF">
        <w:rPr>
          <w:rFonts w:asciiTheme="majorHAnsi" w:hAnsiTheme="majorHAnsi"/>
          <w:sz w:val="26"/>
          <w:szCs w:val="26"/>
        </w:rPr>
        <w:t xml:space="preserve">                         </w:t>
      </w:r>
      <w:r w:rsidRPr="003305CF">
        <w:rPr>
          <w:rFonts w:asciiTheme="majorHAnsi" w:hAnsiTheme="majorHAnsi"/>
          <w:sz w:val="26"/>
          <w:szCs w:val="26"/>
        </w:rPr>
        <w:t>о награждении в трудовой книжке или военном билете, подтверждают награждение архивной справкой или решением суда об установлении факта награждения, вступившим в законную силу;</w:t>
      </w: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proofErr w:type="gramStart"/>
      <w:r w:rsidRPr="003305CF">
        <w:rPr>
          <w:rFonts w:asciiTheme="majorHAnsi" w:hAnsiTheme="majorHAnsi"/>
          <w:sz w:val="26"/>
          <w:szCs w:val="26"/>
        </w:rPr>
        <w:t xml:space="preserve">- граждане, получающие пенсию за выслугу лет по линии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обороны Российской Федерации, Министерства юстиции Российской Федерации (ФСИН, ФССП), Федеральной службы безопасности Российской Федерации, Федеральной службы Российской Федерации по контролю за оборотом наркотиков, </w:t>
      </w:r>
      <w:r w:rsidRPr="003305CF">
        <w:rPr>
          <w:rFonts w:asciiTheme="majorHAnsi" w:hAnsiTheme="majorHAnsi"/>
          <w:sz w:val="26"/>
          <w:szCs w:val="26"/>
        </w:rPr>
        <w:lastRenderedPageBreak/>
        <w:t>Федеральной таможенной службы, Федеральной пограничной службы Российской Федерации, Следственного</w:t>
      </w:r>
      <w:proofErr w:type="gramEnd"/>
      <w:r w:rsidR="003E550F" w:rsidRPr="003305CF">
        <w:rPr>
          <w:rFonts w:asciiTheme="majorHAnsi" w:hAnsiTheme="majorHAnsi"/>
          <w:sz w:val="26"/>
          <w:szCs w:val="26"/>
        </w:rPr>
        <w:t xml:space="preserve"> комитета Российской Федерации - </w:t>
      </w:r>
      <w:r w:rsidRPr="003305CF">
        <w:rPr>
          <w:rFonts w:asciiTheme="majorHAnsi" w:hAnsiTheme="majorHAnsi"/>
          <w:sz w:val="26"/>
          <w:szCs w:val="26"/>
        </w:rPr>
        <w:t>справку о трудовом (страховом) стаже, а также копию (выписку) приказа</w:t>
      </w:r>
      <w:r w:rsidR="003305CF">
        <w:rPr>
          <w:rFonts w:asciiTheme="majorHAnsi" w:hAnsiTheme="majorHAnsi"/>
          <w:sz w:val="26"/>
          <w:szCs w:val="26"/>
        </w:rPr>
        <w:t xml:space="preserve">                      </w:t>
      </w:r>
      <w:r w:rsidRPr="003305CF">
        <w:rPr>
          <w:rFonts w:asciiTheme="majorHAnsi" w:hAnsiTheme="majorHAnsi"/>
          <w:sz w:val="26"/>
          <w:szCs w:val="26"/>
        </w:rPr>
        <w:t xml:space="preserve"> о награждении ведомственным знаком отли</w:t>
      </w:r>
      <w:r w:rsidR="003E550F" w:rsidRPr="003305CF">
        <w:rPr>
          <w:rFonts w:asciiTheme="majorHAnsi" w:hAnsiTheme="majorHAnsi"/>
          <w:sz w:val="26"/>
          <w:szCs w:val="26"/>
        </w:rPr>
        <w:t>чия за заслуги в труде (службе);</w:t>
      </w:r>
    </w:p>
    <w:p w:rsidR="003E550F" w:rsidRPr="003305C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- 2 фотографии размером 3x4 см (матовые).</w:t>
      </w:r>
    </w:p>
    <w:p w:rsidR="003E550F" w:rsidRPr="003305C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200298" w:rsidRPr="003305CF" w:rsidRDefault="00200298" w:rsidP="00231476">
      <w:pPr>
        <w:pStyle w:val="a9"/>
        <w:ind w:firstLine="709"/>
        <w:jc w:val="both"/>
        <w:rPr>
          <w:rFonts w:asciiTheme="majorHAnsi" w:hAnsiTheme="majorHAnsi"/>
          <w:b/>
          <w:sz w:val="26"/>
          <w:szCs w:val="26"/>
        </w:rPr>
      </w:pPr>
      <w:r w:rsidRPr="003305CF">
        <w:rPr>
          <w:rFonts w:asciiTheme="majorHAnsi" w:hAnsiTheme="majorHAnsi"/>
          <w:b/>
          <w:sz w:val="26"/>
          <w:szCs w:val="26"/>
        </w:rPr>
        <w:t>Гражданам, имеющим право на присвоение неско</w:t>
      </w:r>
      <w:r w:rsidR="003E550F" w:rsidRPr="003305CF">
        <w:rPr>
          <w:rFonts w:asciiTheme="majorHAnsi" w:hAnsiTheme="majorHAnsi"/>
          <w:b/>
          <w:sz w:val="26"/>
          <w:szCs w:val="26"/>
        </w:rPr>
        <w:t>льких званий «Ветеран труда» и «</w:t>
      </w:r>
      <w:r w:rsidRPr="003305CF">
        <w:rPr>
          <w:rFonts w:asciiTheme="majorHAnsi" w:hAnsiTheme="majorHAnsi"/>
          <w:b/>
          <w:sz w:val="26"/>
          <w:szCs w:val="26"/>
        </w:rPr>
        <w:t>Ветеран военной службы</w:t>
      </w:r>
      <w:r w:rsidR="003E550F" w:rsidRPr="003305CF">
        <w:rPr>
          <w:rFonts w:asciiTheme="majorHAnsi" w:hAnsiTheme="majorHAnsi"/>
          <w:b/>
          <w:sz w:val="26"/>
          <w:szCs w:val="26"/>
        </w:rPr>
        <w:t>»</w:t>
      </w:r>
      <w:r w:rsidRPr="003305CF">
        <w:rPr>
          <w:rFonts w:asciiTheme="majorHAnsi" w:hAnsiTheme="majorHAnsi"/>
          <w:b/>
          <w:sz w:val="26"/>
          <w:szCs w:val="26"/>
        </w:rPr>
        <w:t xml:space="preserve">, присваивается одно </w:t>
      </w:r>
      <w:r w:rsidR="003305CF">
        <w:rPr>
          <w:rFonts w:asciiTheme="majorHAnsi" w:hAnsiTheme="majorHAnsi"/>
          <w:b/>
          <w:sz w:val="26"/>
          <w:szCs w:val="26"/>
        </w:rPr>
        <w:t xml:space="preserve">                          </w:t>
      </w:r>
      <w:r w:rsidRPr="003305CF">
        <w:rPr>
          <w:rFonts w:asciiTheme="majorHAnsi" w:hAnsiTheme="majorHAnsi"/>
          <w:b/>
          <w:sz w:val="26"/>
          <w:szCs w:val="26"/>
        </w:rPr>
        <w:t>по их выбору.</w:t>
      </w:r>
    </w:p>
    <w:p w:rsidR="003E550F" w:rsidRPr="003305C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377CA5" w:rsidRDefault="00377CA5" w:rsidP="00231476">
      <w:pPr>
        <w:pStyle w:val="a9"/>
        <w:ind w:firstLine="709"/>
        <w:jc w:val="both"/>
        <w:rPr>
          <w:rFonts w:asciiTheme="majorHAnsi" w:hAnsiTheme="majorHAnsi"/>
          <w:b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2.</w:t>
      </w:r>
      <w:r w:rsidRPr="003305CF">
        <w:rPr>
          <w:rFonts w:asciiTheme="majorHAnsi" w:hAnsiTheme="majorHAnsi"/>
          <w:b/>
          <w:sz w:val="26"/>
          <w:szCs w:val="26"/>
        </w:rPr>
        <w:t xml:space="preserve"> Трудовая деятельность в несовершеннолетнем возрасте в период Великой Отечественной войны и наличие трудового стажа не менее </w:t>
      </w:r>
      <w:r w:rsidR="003E550F" w:rsidRPr="003305CF">
        <w:rPr>
          <w:rFonts w:asciiTheme="majorHAnsi" w:hAnsiTheme="majorHAnsi"/>
          <w:b/>
          <w:sz w:val="26"/>
          <w:szCs w:val="26"/>
        </w:rPr>
        <w:t xml:space="preserve"> </w:t>
      </w:r>
      <w:r w:rsidRPr="003305CF">
        <w:rPr>
          <w:rFonts w:asciiTheme="majorHAnsi" w:hAnsiTheme="majorHAnsi"/>
          <w:b/>
          <w:sz w:val="26"/>
          <w:szCs w:val="26"/>
        </w:rPr>
        <w:t>40 лет для мужчин и 35 лет для женщин.</w:t>
      </w:r>
    </w:p>
    <w:p w:rsidR="003305CF" w:rsidRPr="003305CF" w:rsidRDefault="003305CF" w:rsidP="00231476">
      <w:pPr>
        <w:pStyle w:val="a9"/>
        <w:ind w:firstLine="709"/>
        <w:jc w:val="both"/>
        <w:rPr>
          <w:rFonts w:asciiTheme="majorHAnsi" w:hAnsiTheme="majorHAnsi"/>
          <w:b/>
          <w:sz w:val="26"/>
          <w:szCs w:val="26"/>
        </w:rPr>
      </w:pPr>
    </w:p>
    <w:p w:rsidR="00377CA5" w:rsidRPr="003305CF" w:rsidRDefault="00377CA5" w:rsidP="00231476">
      <w:pPr>
        <w:pStyle w:val="a9"/>
        <w:ind w:firstLine="709"/>
        <w:jc w:val="both"/>
        <w:rPr>
          <w:rFonts w:asciiTheme="majorHAnsi" w:hAnsiTheme="majorHAnsi"/>
          <w:b/>
          <w:sz w:val="26"/>
          <w:szCs w:val="26"/>
        </w:rPr>
      </w:pPr>
      <w:r w:rsidRPr="003305CF">
        <w:rPr>
          <w:rFonts w:asciiTheme="majorHAnsi" w:hAnsiTheme="majorHAnsi"/>
          <w:b/>
          <w:sz w:val="26"/>
          <w:szCs w:val="26"/>
        </w:rPr>
        <w:t>Лица, имеющие основания для при</w:t>
      </w:r>
      <w:r w:rsidR="003E550F" w:rsidRPr="003305CF">
        <w:rPr>
          <w:rFonts w:asciiTheme="majorHAnsi" w:hAnsiTheme="majorHAnsi"/>
          <w:b/>
          <w:sz w:val="26"/>
          <w:szCs w:val="26"/>
        </w:rPr>
        <w:t>своения звания «Ветеран труда»</w:t>
      </w:r>
      <w:r w:rsidRPr="003305CF">
        <w:rPr>
          <w:rFonts w:asciiTheme="majorHAnsi" w:hAnsiTheme="majorHAnsi"/>
          <w:b/>
          <w:sz w:val="26"/>
          <w:szCs w:val="26"/>
        </w:rPr>
        <w:t xml:space="preserve">, указанные </w:t>
      </w:r>
      <w:r w:rsidR="00231476" w:rsidRPr="003305CF">
        <w:rPr>
          <w:rFonts w:asciiTheme="majorHAnsi" w:hAnsiTheme="majorHAnsi"/>
          <w:b/>
          <w:sz w:val="26"/>
          <w:szCs w:val="26"/>
        </w:rPr>
        <w:t xml:space="preserve"> </w:t>
      </w:r>
      <w:r w:rsidRPr="003305CF">
        <w:rPr>
          <w:rFonts w:asciiTheme="majorHAnsi" w:hAnsiTheme="majorHAnsi"/>
          <w:b/>
          <w:sz w:val="26"/>
          <w:szCs w:val="26"/>
        </w:rPr>
        <w:t>в пункте 2 представляют следующие документы:</w:t>
      </w:r>
    </w:p>
    <w:p w:rsidR="00377CA5" w:rsidRPr="003305CF" w:rsidRDefault="003305C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 </w:t>
      </w:r>
      <w:r w:rsidR="00377CA5" w:rsidRPr="003305CF">
        <w:rPr>
          <w:rFonts w:asciiTheme="majorHAnsi" w:hAnsiTheme="majorHAnsi"/>
          <w:sz w:val="26"/>
          <w:szCs w:val="26"/>
        </w:rPr>
        <w:t xml:space="preserve">паспорт (или документ, удостоверяющий личность заявителя обратившегося и его место жительства на территории </w:t>
      </w:r>
      <w:r w:rsidR="003E550F" w:rsidRPr="003305CF">
        <w:rPr>
          <w:rFonts w:asciiTheme="majorHAnsi" w:hAnsiTheme="majorHAnsi"/>
          <w:sz w:val="26"/>
          <w:szCs w:val="26"/>
        </w:rPr>
        <w:t>Белгородского района</w:t>
      </w:r>
      <w:r w:rsidR="00377CA5" w:rsidRPr="003305CF">
        <w:rPr>
          <w:rFonts w:asciiTheme="majorHAnsi" w:hAnsiTheme="majorHAnsi"/>
          <w:sz w:val="26"/>
          <w:szCs w:val="26"/>
        </w:rPr>
        <w:t>);</w:t>
      </w:r>
    </w:p>
    <w:p w:rsidR="00377CA5" w:rsidRPr="003305CF" w:rsidRDefault="00231476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 </w:t>
      </w:r>
      <w:r w:rsidR="00377CA5" w:rsidRPr="003305CF">
        <w:rPr>
          <w:rFonts w:asciiTheme="majorHAnsi" w:hAnsiTheme="majorHAnsi"/>
          <w:sz w:val="26"/>
          <w:szCs w:val="26"/>
        </w:rPr>
        <w:t>трудовые книжки, справки архивных учреждений и организаций, подтверждающие начало трудовой деятельности в несовершеннолетнем возрасте в период с 22 июня 1941 года по 9 мая 1945 года, исключая период работы на временно оккупированных территориях СССР;</w:t>
      </w:r>
    </w:p>
    <w:p w:rsidR="00377CA5" w:rsidRPr="003305CF" w:rsidRDefault="00231476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 </w:t>
      </w:r>
      <w:r w:rsidR="00377CA5" w:rsidRPr="003305CF">
        <w:rPr>
          <w:rFonts w:asciiTheme="majorHAnsi" w:hAnsiTheme="majorHAnsi"/>
          <w:sz w:val="26"/>
          <w:szCs w:val="26"/>
        </w:rPr>
        <w:t>трудовые книжки, справки архивных учреждений и организаций, подтверждающие трудовой стаж не менее 40 лет для мужчин и 35 лет для женщин;</w:t>
      </w:r>
    </w:p>
    <w:p w:rsidR="00377CA5" w:rsidRPr="003305CF" w:rsidRDefault="003305C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- </w:t>
      </w:r>
      <w:r w:rsidR="00377CA5" w:rsidRPr="003305CF">
        <w:rPr>
          <w:rFonts w:asciiTheme="majorHAnsi" w:hAnsiTheme="majorHAnsi"/>
          <w:sz w:val="26"/>
          <w:szCs w:val="26"/>
        </w:rPr>
        <w:t>страховое свидетельство обязательного пенсионного страхования (СНИЛС)</w:t>
      </w:r>
      <w:r>
        <w:rPr>
          <w:rFonts w:asciiTheme="majorHAnsi" w:hAnsiTheme="majorHAnsi"/>
          <w:sz w:val="26"/>
          <w:szCs w:val="26"/>
        </w:rPr>
        <w:t xml:space="preserve"> </w:t>
      </w:r>
      <w:r w:rsidRPr="003305CF">
        <w:rPr>
          <w:rFonts w:asciiTheme="majorHAnsi" w:hAnsiTheme="majorHAnsi"/>
          <w:sz w:val="26"/>
          <w:szCs w:val="26"/>
        </w:rPr>
        <w:t>(документ может быть запрошен в рамках межведомственного взаимодействия)</w:t>
      </w:r>
      <w:r w:rsidR="003E550F" w:rsidRPr="003305CF">
        <w:rPr>
          <w:rFonts w:asciiTheme="majorHAnsi" w:hAnsiTheme="majorHAnsi"/>
          <w:sz w:val="26"/>
          <w:szCs w:val="26"/>
        </w:rPr>
        <w:t>;</w:t>
      </w:r>
    </w:p>
    <w:p w:rsidR="003E550F" w:rsidRPr="003305C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- 2 фотографии размером 3x4 см (матовые)</w:t>
      </w:r>
    </w:p>
    <w:p w:rsidR="003E550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A02817" w:rsidRPr="003305CF" w:rsidRDefault="00A02817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</w:p>
    <w:p w:rsidR="003E550F" w:rsidRDefault="003E550F" w:rsidP="00231476">
      <w:pPr>
        <w:pStyle w:val="a9"/>
        <w:ind w:firstLine="709"/>
        <w:jc w:val="both"/>
        <w:rPr>
          <w:rFonts w:asciiTheme="majorHAnsi" w:hAnsiTheme="majorHAnsi"/>
          <w:b/>
          <w:sz w:val="26"/>
          <w:szCs w:val="26"/>
          <w:u w:val="single"/>
        </w:rPr>
      </w:pPr>
      <w:r w:rsidRPr="003305CF">
        <w:rPr>
          <w:rFonts w:asciiTheme="majorHAnsi" w:hAnsiTheme="majorHAnsi"/>
          <w:b/>
          <w:sz w:val="26"/>
          <w:szCs w:val="26"/>
          <w:u w:val="single"/>
        </w:rPr>
        <w:t xml:space="preserve">ВАЖНО! </w:t>
      </w:r>
    </w:p>
    <w:p w:rsidR="00A02817" w:rsidRPr="003305CF" w:rsidRDefault="00A02817" w:rsidP="00231476">
      <w:pPr>
        <w:pStyle w:val="a9"/>
        <w:ind w:firstLine="709"/>
        <w:jc w:val="both"/>
        <w:rPr>
          <w:rFonts w:asciiTheme="majorHAnsi" w:hAnsiTheme="majorHAnsi"/>
          <w:b/>
          <w:sz w:val="26"/>
          <w:szCs w:val="26"/>
          <w:u w:val="single"/>
        </w:rPr>
      </w:pPr>
    </w:p>
    <w:p w:rsidR="003E550F" w:rsidRPr="003305C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-документы, предоставляются в копиях с предоставлением подлинников для сверки или нотариально заверенных копиях;</w:t>
      </w:r>
    </w:p>
    <w:p w:rsidR="003E550F" w:rsidRPr="003305C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 тексты документов должны быть написаны разборчиво;</w:t>
      </w:r>
    </w:p>
    <w:p w:rsidR="003E550F" w:rsidRPr="003305C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 в документах не должно быть подчисток, приписок, зачеркнутых слов,</w:t>
      </w:r>
      <w:r w:rsidR="00A02817">
        <w:rPr>
          <w:rFonts w:asciiTheme="majorHAnsi" w:hAnsiTheme="majorHAnsi"/>
          <w:sz w:val="26"/>
          <w:szCs w:val="26"/>
        </w:rPr>
        <w:t xml:space="preserve">               </w:t>
      </w:r>
      <w:r w:rsidRPr="003305CF">
        <w:rPr>
          <w:rFonts w:asciiTheme="majorHAnsi" w:hAnsiTheme="majorHAnsi"/>
          <w:sz w:val="26"/>
          <w:szCs w:val="26"/>
        </w:rPr>
        <w:t xml:space="preserve"> и  иных неоговоренных исправлений;</w:t>
      </w:r>
    </w:p>
    <w:p w:rsidR="003E550F" w:rsidRPr="003305CF" w:rsidRDefault="003E550F" w:rsidP="00231476">
      <w:pPr>
        <w:pStyle w:val="a9"/>
        <w:ind w:firstLine="709"/>
        <w:jc w:val="both"/>
        <w:rPr>
          <w:rFonts w:asciiTheme="majorHAnsi" w:hAnsiTheme="majorHAnsi"/>
          <w:sz w:val="26"/>
          <w:szCs w:val="26"/>
        </w:rPr>
      </w:pPr>
      <w:r w:rsidRPr="003305CF">
        <w:rPr>
          <w:rFonts w:asciiTheme="majorHAnsi" w:hAnsiTheme="majorHAnsi"/>
          <w:sz w:val="26"/>
          <w:szCs w:val="26"/>
        </w:rPr>
        <w:t>- документы не должны иметь повреждений, наличие которых</w:t>
      </w:r>
      <w:r w:rsidR="00A02817">
        <w:rPr>
          <w:rFonts w:asciiTheme="majorHAnsi" w:hAnsiTheme="majorHAnsi"/>
          <w:sz w:val="26"/>
          <w:szCs w:val="26"/>
        </w:rPr>
        <w:t xml:space="preserve">                               </w:t>
      </w:r>
      <w:bookmarkStart w:id="0" w:name="_GoBack"/>
      <w:bookmarkEnd w:id="0"/>
      <w:r w:rsidRPr="003305CF">
        <w:rPr>
          <w:rFonts w:asciiTheme="majorHAnsi" w:hAnsiTheme="majorHAnsi"/>
          <w:sz w:val="26"/>
          <w:szCs w:val="26"/>
        </w:rPr>
        <w:t xml:space="preserve"> не позволяет однозначно истолковать их содержание.</w:t>
      </w:r>
    </w:p>
    <w:p w:rsidR="003E550F" w:rsidRPr="003305CF" w:rsidRDefault="003E550F" w:rsidP="00231476">
      <w:pPr>
        <w:pStyle w:val="a9"/>
        <w:jc w:val="both"/>
        <w:rPr>
          <w:rFonts w:asciiTheme="majorHAnsi" w:hAnsiTheme="majorHAnsi"/>
          <w:sz w:val="26"/>
          <w:szCs w:val="26"/>
        </w:rPr>
      </w:pPr>
    </w:p>
    <w:p w:rsidR="003E550F" w:rsidRPr="003305CF" w:rsidRDefault="003E550F" w:rsidP="00231476">
      <w:pPr>
        <w:pStyle w:val="a9"/>
        <w:jc w:val="both"/>
        <w:rPr>
          <w:rFonts w:asciiTheme="majorHAnsi" w:hAnsiTheme="majorHAnsi"/>
          <w:sz w:val="26"/>
          <w:szCs w:val="26"/>
        </w:rPr>
      </w:pPr>
    </w:p>
    <w:p w:rsidR="003E550F" w:rsidRPr="003305CF" w:rsidRDefault="003E550F" w:rsidP="00231476">
      <w:pPr>
        <w:pStyle w:val="a9"/>
        <w:jc w:val="both"/>
        <w:rPr>
          <w:rFonts w:asciiTheme="majorHAnsi" w:hAnsiTheme="majorHAnsi"/>
          <w:sz w:val="26"/>
          <w:szCs w:val="26"/>
        </w:rPr>
      </w:pPr>
    </w:p>
    <w:p w:rsidR="003E550F" w:rsidRPr="00A02817" w:rsidRDefault="003E550F" w:rsidP="00231476">
      <w:pPr>
        <w:pStyle w:val="a9"/>
        <w:jc w:val="both"/>
        <w:rPr>
          <w:rFonts w:asciiTheme="majorHAnsi" w:hAnsiTheme="majorHAnsi"/>
          <w:b/>
          <w:sz w:val="30"/>
          <w:szCs w:val="30"/>
        </w:rPr>
      </w:pPr>
      <w:r w:rsidRPr="00A02817">
        <w:rPr>
          <w:rFonts w:asciiTheme="majorHAnsi" w:hAnsiTheme="majorHAnsi"/>
          <w:b/>
          <w:sz w:val="30"/>
          <w:szCs w:val="30"/>
        </w:rPr>
        <w:t>Контактный телефон специалиста 42-43-74</w:t>
      </w:r>
    </w:p>
    <w:p w:rsidR="00377CA5" w:rsidRPr="00200298" w:rsidRDefault="00377CA5" w:rsidP="00200298">
      <w:pPr>
        <w:pStyle w:val="a9"/>
        <w:jc w:val="both"/>
        <w:rPr>
          <w:sz w:val="28"/>
          <w:szCs w:val="28"/>
        </w:rPr>
      </w:pPr>
    </w:p>
    <w:sectPr w:rsidR="00377CA5" w:rsidRPr="00200298" w:rsidSect="003305C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4B" w:rsidRDefault="0020494B" w:rsidP="000447B3">
      <w:r>
        <w:separator/>
      </w:r>
    </w:p>
  </w:endnote>
  <w:endnote w:type="continuationSeparator" w:id="0">
    <w:p w:rsidR="0020494B" w:rsidRDefault="0020494B" w:rsidP="0004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4B" w:rsidRDefault="0020494B" w:rsidP="000447B3">
      <w:r>
        <w:separator/>
      </w:r>
    </w:p>
  </w:footnote>
  <w:footnote w:type="continuationSeparator" w:id="0">
    <w:p w:rsidR="0020494B" w:rsidRDefault="0020494B" w:rsidP="0004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3932"/>
    <w:multiLevelType w:val="hybridMultilevel"/>
    <w:tmpl w:val="C08A1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8CF"/>
    <w:rsid w:val="000121B5"/>
    <w:rsid w:val="000447B3"/>
    <w:rsid w:val="00056635"/>
    <w:rsid w:val="00093E7F"/>
    <w:rsid w:val="000D7AC9"/>
    <w:rsid w:val="000F4D09"/>
    <w:rsid w:val="000F6177"/>
    <w:rsid w:val="00105AC1"/>
    <w:rsid w:val="00127392"/>
    <w:rsid w:val="00135130"/>
    <w:rsid w:val="00150B1D"/>
    <w:rsid w:val="00152003"/>
    <w:rsid w:val="00152C66"/>
    <w:rsid w:val="00165D82"/>
    <w:rsid w:val="00167413"/>
    <w:rsid w:val="001863BB"/>
    <w:rsid w:val="001E7E5E"/>
    <w:rsid w:val="00200298"/>
    <w:rsid w:val="0020494B"/>
    <w:rsid w:val="00223ADC"/>
    <w:rsid w:val="00231476"/>
    <w:rsid w:val="002A08CD"/>
    <w:rsid w:val="002B301B"/>
    <w:rsid w:val="002B782C"/>
    <w:rsid w:val="002E5F7D"/>
    <w:rsid w:val="003305CF"/>
    <w:rsid w:val="003446E2"/>
    <w:rsid w:val="00373634"/>
    <w:rsid w:val="00377CA5"/>
    <w:rsid w:val="003802B5"/>
    <w:rsid w:val="00392369"/>
    <w:rsid w:val="003E4A51"/>
    <w:rsid w:val="003E550F"/>
    <w:rsid w:val="003E55DA"/>
    <w:rsid w:val="004055CE"/>
    <w:rsid w:val="004206F0"/>
    <w:rsid w:val="00461B9B"/>
    <w:rsid w:val="004F427C"/>
    <w:rsid w:val="00556C74"/>
    <w:rsid w:val="005570F9"/>
    <w:rsid w:val="0055757B"/>
    <w:rsid w:val="00595EF0"/>
    <w:rsid w:val="005B12BF"/>
    <w:rsid w:val="005D0948"/>
    <w:rsid w:val="00601AD8"/>
    <w:rsid w:val="00633E06"/>
    <w:rsid w:val="00655B01"/>
    <w:rsid w:val="00671759"/>
    <w:rsid w:val="00673049"/>
    <w:rsid w:val="006821DD"/>
    <w:rsid w:val="00693DF5"/>
    <w:rsid w:val="007303BA"/>
    <w:rsid w:val="007454DE"/>
    <w:rsid w:val="00745FA6"/>
    <w:rsid w:val="00783E62"/>
    <w:rsid w:val="00792B2A"/>
    <w:rsid w:val="007C52F3"/>
    <w:rsid w:val="007E62D7"/>
    <w:rsid w:val="007F3341"/>
    <w:rsid w:val="007F43DD"/>
    <w:rsid w:val="008058C5"/>
    <w:rsid w:val="00807A61"/>
    <w:rsid w:val="00814A4A"/>
    <w:rsid w:val="008A1FEE"/>
    <w:rsid w:val="008B0419"/>
    <w:rsid w:val="009137D6"/>
    <w:rsid w:val="00930059"/>
    <w:rsid w:val="009731AD"/>
    <w:rsid w:val="009777EB"/>
    <w:rsid w:val="0098055C"/>
    <w:rsid w:val="009A5230"/>
    <w:rsid w:val="009A5C1A"/>
    <w:rsid w:val="009E0BE0"/>
    <w:rsid w:val="009E58CF"/>
    <w:rsid w:val="00A02817"/>
    <w:rsid w:val="00A07054"/>
    <w:rsid w:val="00A220CD"/>
    <w:rsid w:val="00A74BFE"/>
    <w:rsid w:val="00A77E10"/>
    <w:rsid w:val="00AB469C"/>
    <w:rsid w:val="00AB6583"/>
    <w:rsid w:val="00AF23E2"/>
    <w:rsid w:val="00AF6698"/>
    <w:rsid w:val="00B00B28"/>
    <w:rsid w:val="00B21B91"/>
    <w:rsid w:val="00B36C16"/>
    <w:rsid w:val="00B46E78"/>
    <w:rsid w:val="00B8283D"/>
    <w:rsid w:val="00B84928"/>
    <w:rsid w:val="00BD20C6"/>
    <w:rsid w:val="00C3451B"/>
    <w:rsid w:val="00C60D18"/>
    <w:rsid w:val="00C748B2"/>
    <w:rsid w:val="00C74A63"/>
    <w:rsid w:val="00C81DFB"/>
    <w:rsid w:val="00C972CE"/>
    <w:rsid w:val="00CC5BB6"/>
    <w:rsid w:val="00D436DE"/>
    <w:rsid w:val="00D53173"/>
    <w:rsid w:val="00D86E1F"/>
    <w:rsid w:val="00DB6A8C"/>
    <w:rsid w:val="00DC1D3D"/>
    <w:rsid w:val="00E14BB5"/>
    <w:rsid w:val="00E14F09"/>
    <w:rsid w:val="00E4050A"/>
    <w:rsid w:val="00E57D8B"/>
    <w:rsid w:val="00EE1109"/>
    <w:rsid w:val="00F55203"/>
    <w:rsid w:val="00F76524"/>
    <w:rsid w:val="00F83F90"/>
    <w:rsid w:val="00F904AD"/>
    <w:rsid w:val="00F94E27"/>
    <w:rsid w:val="00FB2061"/>
    <w:rsid w:val="00FF1381"/>
    <w:rsid w:val="00FF2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E55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E5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447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4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44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4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0F4D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377CA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377CA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55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70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8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52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УСЗН_Белгородского_района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2019-12-26T05:59:00Z</cp:lastPrinted>
  <dcterms:created xsi:type="dcterms:W3CDTF">2014-05-20T07:28:00Z</dcterms:created>
  <dcterms:modified xsi:type="dcterms:W3CDTF">2019-12-26T05:59:00Z</dcterms:modified>
</cp:coreProperties>
</file>