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726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>
        <w:trPr>
          <w:trHeight w:val="1833"/>
        </w:trPr>
        <w:tc>
          <w:tcPr>
            <w:tcW w:w="4962" w:type="dxa"/>
            <w:textDirection w:val="lrTb"/>
            <w:noWrap w:val="false"/>
          </w:tcPr>
          <w:p>
            <w:r/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14</w:t>
            </w:r>
            <w:bookmarkStart w:id="0" w:name="_GoBack"/>
            <w:r/>
            <w:bookmarkEnd w:id="0"/>
            <w:r/>
            <w:r/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</w:t>
            </w:r>
            <w:r/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Белгородской области</w:t>
            </w:r>
            <w:r/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___________ 2023 г.</w:t>
            </w:r>
            <w:r/>
          </w:p>
          <w:p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______________</w:t>
            </w:r>
            <w:r/>
          </w:p>
        </w:tc>
      </w:tr>
      <w:tr>
        <w:trPr>
          <w:trHeight w:val="2134"/>
        </w:trPr>
        <w:tc>
          <w:tcPr>
            <w:tcW w:w="4962" w:type="dxa"/>
            <w:textDirection w:val="lrTb"/>
            <w:noWrap w:val="false"/>
          </w:tcPr>
          <w:p>
            <w:r/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ind w:lef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ind w:lef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2</w:t>
            </w:r>
            <w:r/>
          </w:p>
          <w:p>
            <w:pPr>
              <w:ind w:lef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территориальной схеме</w:t>
            </w:r>
            <w:r/>
          </w:p>
          <w:p>
            <w:pPr>
              <w:ind w:left="-116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обращения с отходами, в том числе с твердыми коммунальными отходами, на территории Белгородской области</w:t>
            </w:r>
            <w:r/>
          </w:p>
        </w:tc>
      </w:tr>
    </w:tbl>
    <w:p>
      <w:pPr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</w:r>
      <w:r/>
    </w:p>
    <w:p>
      <w:pPr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</w:r>
      <w:r/>
    </w:p>
    <w:p>
      <w:pPr>
        <w:jc w:val="center"/>
      </w:pPr>
      <w:r>
        <w:rPr>
          <w:b/>
          <w:sz w:val="28"/>
          <w:szCs w:val="28"/>
        </w:rPr>
        <w:t xml:space="preserve">Нормативы накопления твердых коммунальных отходов для потребителей Белгородской области</w:t>
      </w:r>
      <w:r/>
    </w:p>
    <w:p>
      <w:pPr>
        <w:ind w:firstLine="72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  <w:r/>
    </w:p>
    <w:tbl>
      <w:tblPr>
        <w:tblW w:w="943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Look w:val="0000" w:firstRow="0" w:lastRow="0" w:firstColumn="0" w:lastColumn="0" w:noHBand="0" w:noVBand="0"/>
      </w:tblPr>
      <w:tblGrid>
        <w:gridCol w:w="560"/>
        <w:gridCol w:w="3418"/>
        <w:gridCol w:w="3322"/>
        <w:gridCol w:w="2135"/>
      </w:tblGrid>
      <w:tr>
        <w:trPr>
          <w:jc w:val="center"/>
          <w:trHeight w:val="1301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п/п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Наименование категории объектов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2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Calibri"/>
                <w:b/>
                <w:lang w:eastAsia="en-US"/>
              </w:rPr>
              <w:t xml:space="preserve">Расчетная единица, в отношении которой устанавливается норматив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Норматив накопления,</w:t>
            </w:r>
            <w:r/>
          </w:p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куб. м в год</w:t>
            </w:r>
            <w:r/>
          </w:p>
        </w:tc>
      </w:tr>
      <w:tr>
        <w:trPr>
          <w:jc w:val="center"/>
          <w:trHeight w:val="337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  <w:r/>
          </w:p>
        </w:tc>
      </w:tr>
      <w:tr>
        <w:trPr>
          <w:jc w:val="center"/>
          <w:trHeight w:val="337"/>
        </w:trPr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 xml:space="preserve">Население</w:t>
            </w:r>
            <w:r/>
          </w:p>
        </w:tc>
      </w:tr>
      <w:tr>
        <w:trPr>
          <w:jc w:val="center"/>
          <w:trHeight w:val="33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Многоквартирные дома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1 человека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2,2</w:t>
            </w:r>
            <w:r/>
          </w:p>
        </w:tc>
      </w:tr>
      <w:tr>
        <w:trPr>
          <w:jc w:val="center"/>
          <w:trHeight w:val="33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Индивидуальные жилые дома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1 человека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2,4</w:t>
            </w:r>
            <w:r/>
          </w:p>
        </w:tc>
      </w:tr>
      <w:tr>
        <w:trPr>
          <w:jc w:val="center"/>
          <w:trHeight w:val="337"/>
        </w:trPr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Юридические лица и индивидуальные предприниматели</w:t>
            </w:r>
            <w:r/>
          </w:p>
        </w:tc>
      </w:tr>
      <w:tr>
        <w:trPr>
          <w:jc w:val="center"/>
          <w:trHeight w:val="33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ind w:left="-22"/>
              <w:jc w:val="center"/>
            </w:pPr>
            <w:r>
              <w:t xml:space="preserve">Продовольственные магазины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1 м кв. торговой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1,55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Промтоварные магазины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общей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0,74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Супермаркеты, универмаги, универсамы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торговой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0,6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Торговые киоски, павильоны, лотки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общей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1,7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Рынки и ярмарки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общей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0,3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  <w:spacing w:line="274" w:lineRule="exact"/>
            </w:pPr>
            <w:r>
              <w:t xml:space="preserve">Оптовые торгово-складские базы и склады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общей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0,12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Мелкооптовые магазины, базы и склады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общей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0,4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Цветочные магазины, палатки и павильоны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торговой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0,7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Павильоны по продаже арбузов, дынь и т.п.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общ</w:t>
            </w:r>
            <w:r>
              <w:t xml:space="preserve">ей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9,0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Административные здания, учреждения, организации и офисы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сотрудника (работника)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Автомастерские, автомойки, автостоянки и парковки, паркинги, гаражи, автомойки, шиномонтажные и иные </w:t>
            </w:r>
            <w:r>
              <w:t xml:space="preserve">мастерские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машино/место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0,6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Автозаправочные станции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топливно-заправочную колонку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</w:t>
            </w:r>
            <w:r/>
          </w:p>
        </w:tc>
      </w:tr>
      <w:tr>
        <w:trPr>
          <w:jc w:val="center"/>
          <w:trHeight w:val="8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Дошкольные образовательные учреждения (ясли, детские сады и т.п.)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место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0,42</w:t>
            </w:r>
            <w:r/>
          </w:p>
        </w:tc>
      </w:tr>
      <w:tr>
        <w:trPr>
          <w:jc w:val="center"/>
          <w:trHeight w:val="28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Школы, лицеи, гимназии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учащегося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0,5</w:t>
            </w:r>
            <w:r/>
          </w:p>
        </w:tc>
      </w:tr>
      <w:tr>
        <w:trPr>
          <w:jc w:val="center"/>
          <w:trHeight w:val="78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Учреждения среднего профессионального и высшего образования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учащегося (студента)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0,55</w:t>
            </w:r>
            <w:r/>
          </w:p>
        </w:tc>
      </w:tr>
      <w:tr>
        <w:trPr>
          <w:jc w:val="center"/>
          <w:trHeight w:val="28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Дома-интернаты и т.п.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место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2,40</w:t>
            </w:r>
            <w:r/>
          </w:p>
        </w:tc>
      </w:tr>
      <w:tr>
        <w:trPr>
          <w:jc w:val="center"/>
          <w:trHeight w:val="85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Ремонт бытовой, теле-, радио-, компьютерной аппаратуры, ремонт и пошив одежды, химчистка, прачечные и др.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общей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0,2</w:t>
            </w:r>
            <w:r/>
          </w:p>
        </w:tc>
      </w:tr>
      <w:tr>
        <w:trPr>
          <w:jc w:val="center"/>
          <w:trHeight w:val="4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Парикмахерские и косметические салоны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на 1 м площади зала для клиентов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0,5</w:t>
            </w:r>
            <w:r/>
          </w:p>
        </w:tc>
      </w:tr>
      <w:tr>
        <w:trPr>
          <w:jc w:val="center"/>
          <w:trHeight w:val="32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Гостиницы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койко-место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2,0</w:t>
            </w:r>
            <w:r/>
          </w:p>
        </w:tc>
      </w:tr>
      <w:tr>
        <w:trPr>
          <w:jc w:val="center"/>
          <w:trHeight w:val="86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Предприятия общественного питания (кафе, рестораны, бары и т.п.)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посадочное место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2,5</w:t>
            </w:r>
            <w:r/>
          </w:p>
        </w:tc>
      </w:tr>
      <w:tr>
        <w:trPr>
          <w:jc w:val="center"/>
          <w:trHeight w:val="2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Мини-кафе и т.п.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общей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1,2</w:t>
            </w:r>
            <w:r/>
          </w:p>
        </w:tc>
      </w:tr>
      <w:tr>
        <w:trPr>
          <w:jc w:val="center"/>
          <w:trHeight w:val="29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Бани, сауны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общей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0,3</w:t>
            </w:r>
            <w:r/>
          </w:p>
        </w:tc>
      </w:tr>
      <w:tr>
        <w:trPr>
          <w:jc w:val="center"/>
          <w:trHeight w:val="28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Бытовые комбинаты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сотрудника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1,7</w:t>
            </w:r>
            <w:r/>
          </w:p>
        </w:tc>
      </w:tr>
      <w:tr>
        <w:trPr>
          <w:jc w:val="center"/>
          <w:trHeight w:val="5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Театры, кинотеатры, клубы, залы игровых автоматов и компьютерных игр, концертные залы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посадочное место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0,8</w:t>
            </w:r>
            <w:r/>
          </w:p>
        </w:tc>
      </w:tr>
      <w:tr>
        <w:trPr>
          <w:jc w:val="center"/>
          <w:trHeight w:val="24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Библиотеки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посадочное место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0,35</w:t>
            </w:r>
            <w:r/>
          </w:p>
        </w:tc>
      </w:tr>
      <w:tr>
        <w:trPr>
          <w:jc w:val="center"/>
          <w:trHeight w:val="28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Стадионы, спортивные залы, спортивные арены и т.п.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посадочное место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0,4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Автовокзалы, ж.д. вокзалы, аэропорты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пассажира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0,00232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Садоводческие кооперативы (товарищества)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</w:t>
            </w:r>
            <w:r>
              <w:t xml:space="preserve"> </w:t>
            </w:r>
            <w:r>
              <w:t xml:space="preserve">чл. товарищества (кооператива)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1,1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Ботанические сады и зоопарки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общей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0,00009477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Пляжи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общей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0,01</w:t>
            </w:r>
            <w:r/>
          </w:p>
        </w:tc>
      </w:tr>
      <w:tr>
        <w:trPr>
          <w:jc w:val="center"/>
          <w:trHeight w:val="1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56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10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Кладбища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40" w:type="dxa"/>
              <w:right w:w="4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 1 м кв. общей площади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0" w:type="dxa"/>
              <w:right w:w="40" w:type="dxa"/>
            </w:tcMar>
            <w:tcW w:w="2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0,003</w:t>
            </w:r>
            <w:r/>
          </w:p>
        </w:tc>
      </w:tr>
    </w:tbl>
    <w:p>
      <w:pPr>
        <w:ind w:right="140" w:firstLine="709"/>
        <w:jc w:val="both"/>
        <w:spacing w:after="200" w:line="276" w:lineRule="auto"/>
        <w:rPr>
          <w:iCs/>
        </w:rPr>
      </w:pPr>
      <w:r>
        <w:rPr>
          <w:iCs/>
        </w:rPr>
        <w:t xml:space="preserve">* При работе торгового предприятия более 14 часов в сутки норма образования применяется с коэффициентом 1,5</w:t>
      </w:r>
      <w:r>
        <w:rPr>
          <w:iCs/>
        </w:rPr>
        <w:t xml:space="preserve">.</w:t>
      </w:r>
      <w:r/>
    </w:p>
    <w:p>
      <w:pPr>
        <w:ind w:right="140" w:firstLine="709"/>
        <w:jc w:val="both"/>
        <w:spacing w:after="200" w:line="276" w:lineRule="auto"/>
        <w:rPr>
          <w:iCs/>
        </w:rPr>
      </w:pPr>
      <w:r>
        <w:rPr>
          <w:iCs/>
        </w:rPr>
      </w:r>
      <w:r/>
    </w:p>
    <w:tbl>
      <w:tblPr>
        <w:tblStyle w:val="72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>
        <w:trPr>
          <w:trHeight w:val="690"/>
        </w:trPr>
        <w:tc>
          <w:tcPr>
            <w:tcW w:w="3652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200" w:line="276" w:lineRule="auto"/>
              <w:rPr>
                <w:iCs/>
              </w:rPr>
            </w:pPr>
            <w:r/>
            <w:bookmarkStart w:id="1" w:name="_Hlk37864585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Заместитель Губернатора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Белгородской области</w:t>
            </w:r>
            <w:bookmarkEnd w:id="1"/>
            <w:r/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ind w:right="140"/>
              <w:jc w:val="right"/>
              <w:spacing w:after="200" w:line="276" w:lineRule="auto"/>
              <w:rPr>
                <w:iCs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К.А. Полежаев</w:t>
            </w:r>
            <w:r/>
          </w:p>
        </w:tc>
      </w:tr>
    </w:tbl>
    <w:p>
      <w:pPr>
        <w:ind w:right="140" w:firstLine="709"/>
        <w:jc w:val="both"/>
        <w:spacing w:after="200"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</w:r>
      <w:r/>
    </w:p>
    <w:sectPr>
      <w:footnotePr/>
      <w:endnotePr/>
      <w:type w:val="nextPage"/>
      <w:pgSz w:w="11906" w:h="16838" w:orient="portrait"/>
      <w:pgMar w:top="993" w:right="567" w:bottom="993" w:left="1701" w:header="278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DejaVu Sans">
    <w:panose1 w:val="020B0603030804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pStyle w:val="639"/>
      <w:isLgl w:val="false"/>
      <w:suff w:val="tab"/>
      <w:lvlText w:val="%1"/>
      <w:lvlJc w:val="left"/>
      <w:pPr>
        <w:ind w:left="3268" w:hanging="432"/>
      </w:pPr>
      <w:rPr>
        <w:rFonts w:cs="Times New Roman"/>
      </w:rPr>
    </w:lvl>
    <w:lvl w:ilvl="1">
      <w:start w:val="1"/>
      <w:numFmt w:val="decimal"/>
      <w:pStyle w:val="640"/>
      <w:isLgl w:val="false"/>
      <w:suff w:val="tab"/>
      <w:lvlText w:val="%1.%2"/>
      <w:lvlJc w:val="left"/>
      <w:pPr>
        <w:ind w:left="2135" w:hanging="576"/>
      </w:pPr>
      <w:rPr>
        <w:rFonts w:cs="Times New Roman"/>
      </w:rPr>
    </w:lvl>
    <w:lvl w:ilvl="2">
      <w:start w:val="1"/>
      <w:numFmt w:val="decimal"/>
      <w:pStyle w:val="641"/>
      <w:isLgl w:val="false"/>
      <w:suff w:val="tab"/>
      <w:lvlText w:val="%1.%2.%3"/>
      <w:lvlJc w:val="left"/>
      <w:pPr>
        <w:ind w:left="2279" w:hanging="720"/>
      </w:pPr>
      <w:rPr>
        <w:rFonts w:cs="Times New Roman"/>
      </w:rPr>
    </w:lvl>
    <w:lvl w:ilvl="3">
      <w:start w:val="1"/>
      <w:numFmt w:val="decimal"/>
      <w:pStyle w:val="642"/>
      <w:isLgl w:val="false"/>
      <w:suff w:val="tab"/>
      <w:lvlText w:val="%1.%2.%3.%4"/>
      <w:lvlJc w:val="left"/>
      <w:pPr>
        <w:ind w:left="2423" w:hanging="864"/>
      </w:pPr>
      <w:rPr>
        <w:rFonts w:cs="Times New Roman"/>
      </w:rPr>
    </w:lvl>
    <w:lvl w:ilvl="4">
      <w:start w:val="1"/>
      <w:numFmt w:val="decimal"/>
      <w:pStyle w:val="643"/>
      <w:isLgl w:val="false"/>
      <w:suff w:val="tab"/>
      <w:lvlText w:val="%1.%2.%3.%4.%5"/>
      <w:lvlJc w:val="left"/>
      <w:pPr>
        <w:ind w:left="2567" w:hanging="1008"/>
      </w:pPr>
      <w:rPr>
        <w:rFonts w:cs="Times New Roman"/>
      </w:rPr>
    </w:lvl>
    <w:lvl w:ilvl="5">
      <w:start w:val="1"/>
      <w:numFmt w:val="decimal"/>
      <w:pStyle w:val="644"/>
      <w:isLgl w:val="false"/>
      <w:suff w:val="tab"/>
      <w:lvlText w:val="%1.%2.%3.%4.%5.%6"/>
      <w:lvlJc w:val="left"/>
      <w:pPr>
        <w:ind w:left="2711" w:hanging="1152"/>
      </w:pPr>
      <w:rPr>
        <w:rFonts w:cs="Times New Roman"/>
      </w:rPr>
    </w:lvl>
    <w:lvl w:ilvl="6">
      <w:start w:val="1"/>
      <w:numFmt w:val="decimal"/>
      <w:pStyle w:val="645"/>
      <w:isLgl w:val="false"/>
      <w:suff w:val="tab"/>
      <w:lvlText w:val="%1.%2.%3.%4.%5.%6.%7"/>
      <w:lvlJc w:val="left"/>
      <w:pPr>
        <w:ind w:left="2855" w:hanging="1296"/>
      </w:pPr>
      <w:rPr>
        <w:rFonts w:cs="Times New Roman"/>
      </w:rPr>
    </w:lvl>
    <w:lvl w:ilvl="7">
      <w:start w:val="1"/>
      <w:numFmt w:val="decimal"/>
      <w:pStyle w:val="646"/>
      <w:isLgl w:val="false"/>
      <w:suff w:val="tab"/>
      <w:lvlText w:val="%1.%2.%3.%4.%5.%6.%7.%8"/>
      <w:lvlJc w:val="left"/>
      <w:pPr>
        <w:ind w:left="2999" w:hanging="1440"/>
      </w:pPr>
      <w:rPr>
        <w:rFonts w:cs="Times New Roman"/>
      </w:rPr>
    </w:lvl>
    <w:lvl w:ilvl="8">
      <w:start w:val="1"/>
      <w:numFmt w:val="decimal"/>
      <w:pStyle w:val="647"/>
      <w:isLgl w:val="false"/>
      <w:suff w:val="tab"/>
      <w:lvlText w:val="%1.%2.%3.%4.%5.%6.%7.%8.%9"/>
      <w:lvlJc w:val="left"/>
      <w:pPr>
        <w:ind w:left="3143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48"/>
    <w:link w:val="639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48"/>
    <w:link w:val="640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48"/>
    <w:link w:val="641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48"/>
    <w:link w:val="642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48"/>
    <w:link w:val="643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48"/>
    <w:link w:val="644"/>
    <w:uiPriority w:val="9"/>
    <w:rPr>
      <w:rFonts w:ascii="Arial" w:hAnsi="Arial" w:eastAsia="Arial" w:cs="Arial"/>
      <w:b/>
      <w:bCs/>
      <w:sz w:val="22"/>
      <w:szCs w:val="22"/>
    </w:rPr>
  </w:style>
  <w:style w:type="character" w:styleId="25">
    <w:name w:val="Heading 7 Char"/>
    <w:basedOn w:val="648"/>
    <w:link w:val="6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7">
    <w:name w:val="Heading 8 Char"/>
    <w:basedOn w:val="648"/>
    <w:link w:val="646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648"/>
    <w:link w:val="647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38"/>
    <w:next w:val="63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48"/>
    <w:link w:val="33"/>
    <w:uiPriority w:val="10"/>
    <w:rPr>
      <w:sz w:val="48"/>
      <w:szCs w:val="48"/>
    </w:rPr>
  </w:style>
  <w:style w:type="paragraph" w:styleId="35">
    <w:name w:val="Subtitle"/>
    <w:basedOn w:val="638"/>
    <w:next w:val="63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48"/>
    <w:link w:val="35"/>
    <w:uiPriority w:val="11"/>
    <w:rPr>
      <w:sz w:val="24"/>
      <w:szCs w:val="24"/>
    </w:rPr>
  </w:style>
  <w:style w:type="paragraph" w:styleId="37">
    <w:name w:val="Quote"/>
    <w:basedOn w:val="638"/>
    <w:next w:val="63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38"/>
    <w:next w:val="63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48"/>
    <w:link w:val="711"/>
    <w:uiPriority w:val="99"/>
  </w:style>
  <w:style w:type="character" w:styleId="44">
    <w:name w:val="Footer Char"/>
    <w:basedOn w:val="648"/>
    <w:link w:val="712"/>
    <w:uiPriority w:val="99"/>
  </w:style>
  <w:style w:type="character" w:styleId="46">
    <w:name w:val="Caption Char"/>
    <w:basedOn w:val="706"/>
    <w:link w:val="712"/>
    <w:uiPriority w:val="99"/>
  </w:style>
  <w:style w:type="table" w:styleId="48">
    <w:name w:val="Table Grid Light"/>
    <w:basedOn w:val="6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7">
    <w:name w:val="List Table 7 Colorful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1">
    <w:name w:val="List Table 7 Colorful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4">
    <w:name w:val="Lined - Accent 2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8">
    <w:name w:val="Lined - Accent 6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1">
    <w:name w:val="Bordered &amp; Lined - Accent 2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5">
    <w:name w:val="Bordered &amp; Lined - Accent 6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3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48"/>
    <w:uiPriority w:val="99"/>
    <w:unhideWhenUsed/>
    <w:rPr>
      <w:vertAlign w:val="superscript"/>
    </w:rPr>
  </w:style>
  <w:style w:type="paragraph" w:styleId="177">
    <w:name w:val="endnote text"/>
    <w:basedOn w:val="63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48"/>
    <w:uiPriority w:val="99"/>
    <w:semiHidden/>
    <w:unhideWhenUsed/>
    <w:rPr>
      <w:vertAlign w:val="superscript"/>
    </w:rPr>
  </w:style>
  <w:style w:type="paragraph" w:styleId="180">
    <w:name w:val="toc 1"/>
    <w:basedOn w:val="638"/>
    <w:next w:val="63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38"/>
    <w:next w:val="63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38"/>
    <w:next w:val="63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38"/>
    <w:next w:val="63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38"/>
    <w:next w:val="63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38"/>
    <w:next w:val="63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38"/>
    <w:next w:val="63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38"/>
    <w:next w:val="63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38"/>
    <w:next w:val="63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38"/>
    <w:next w:val="638"/>
    <w:uiPriority w:val="99"/>
    <w:unhideWhenUsed/>
    <w:pPr>
      <w:spacing w:after="0" w:afterAutospacing="0"/>
    </w:pPr>
  </w:style>
  <w:style w:type="paragraph" w:styleId="638" w:default="1">
    <w:name w:val="Normal"/>
    <w:qFormat/>
    <w:rPr>
      <w:rFonts w:eastAsia="Times New Roman" w:cs="Times New Roman"/>
      <w:sz w:val="24"/>
      <w:lang w:val="ru-RU" w:bidi="ar-SA"/>
    </w:rPr>
  </w:style>
  <w:style w:type="paragraph" w:styleId="639">
    <w:name w:val="Heading 1"/>
    <w:basedOn w:val="638"/>
    <w:next w:val="638"/>
    <w:uiPriority w:val="9"/>
    <w:qFormat/>
    <w:pPr>
      <w:numPr>
        <w:numId w:val="1"/>
      </w:numPr>
      <w:jc w:val="center"/>
      <w:keepLines/>
      <w:keepNext/>
      <w:spacing w:before="480" w:line="276" w:lineRule="auto"/>
      <w:outlineLvl w:val="0"/>
    </w:pPr>
    <w:rPr>
      <w:rFonts w:ascii="Cambria" w:hAnsi="Cambria" w:cs="Cambria"/>
      <w:b/>
      <w:bCs/>
      <w:sz w:val="28"/>
      <w:szCs w:val="28"/>
      <w:lang w:val="en-US"/>
    </w:rPr>
  </w:style>
  <w:style w:type="paragraph" w:styleId="640">
    <w:name w:val="Heading 2"/>
    <w:basedOn w:val="638"/>
    <w:next w:val="638"/>
    <w:uiPriority w:val="9"/>
    <w:semiHidden/>
    <w:unhideWhenUsed/>
    <w:qFormat/>
    <w:pPr>
      <w:numPr>
        <w:ilvl w:val="1"/>
        <w:numId w:val="1"/>
      </w:numPr>
      <w:jc w:val="both"/>
      <w:keepLines/>
      <w:keepNext/>
      <w:spacing w:line="360" w:lineRule="auto"/>
      <w:outlineLvl w:val="1"/>
    </w:pPr>
    <w:rPr>
      <w:rFonts w:ascii="Cambria" w:hAnsi="Cambria" w:cs="Cambria"/>
      <w:b/>
      <w:bCs/>
      <w:sz w:val="28"/>
      <w:szCs w:val="26"/>
      <w:lang w:val="en-US"/>
    </w:rPr>
  </w:style>
  <w:style w:type="paragraph" w:styleId="641">
    <w:name w:val="Heading 3"/>
    <w:basedOn w:val="638"/>
    <w:next w:val="638"/>
    <w:uiPriority w:val="9"/>
    <w:semiHidden/>
    <w:unhideWhenUsed/>
    <w:qFormat/>
    <w:pPr>
      <w:numPr>
        <w:ilvl w:val="2"/>
        <w:numId w:val="1"/>
      </w:numPr>
      <w:keepLines/>
      <w:keepNext/>
      <w:spacing w:before="200" w:line="276" w:lineRule="auto"/>
      <w:outlineLvl w:val="2"/>
    </w:pPr>
    <w:rPr>
      <w:rFonts w:ascii="Cambria" w:hAnsi="Cambria" w:cs="Cambria"/>
      <w:b/>
      <w:bCs/>
      <w:sz w:val="28"/>
      <w:szCs w:val="22"/>
      <w:lang w:val="en-US"/>
    </w:rPr>
  </w:style>
  <w:style w:type="paragraph" w:styleId="642">
    <w:name w:val="Heading 4"/>
    <w:basedOn w:val="638"/>
    <w:next w:val="638"/>
    <w:uiPriority w:val="9"/>
    <w:semiHidden/>
    <w:unhideWhenUsed/>
    <w:qFormat/>
    <w:pPr>
      <w:numPr>
        <w:ilvl w:val="3"/>
        <w:numId w:val="1"/>
      </w:numPr>
      <w:keepLines/>
      <w:keepNext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  <w:lang w:val="en-US"/>
    </w:rPr>
  </w:style>
  <w:style w:type="paragraph" w:styleId="643">
    <w:name w:val="Heading 5"/>
    <w:basedOn w:val="638"/>
    <w:next w:val="638"/>
    <w:uiPriority w:val="9"/>
    <w:semiHidden/>
    <w:unhideWhenUsed/>
    <w:qFormat/>
    <w:pPr>
      <w:numPr>
        <w:ilvl w:val="4"/>
        <w:numId w:val="1"/>
      </w:numPr>
      <w:keepLines/>
      <w:keepNext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  <w:lang w:val="en-US"/>
    </w:rPr>
  </w:style>
  <w:style w:type="paragraph" w:styleId="644">
    <w:name w:val="Heading 6"/>
    <w:basedOn w:val="638"/>
    <w:next w:val="638"/>
    <w:uiPriority w:val="9"/>
    <w:semiHidden/>
    <w:unhideWhenUsed/>
    <w:qFormat/>
    <w:pPr>
      <w:numPr>
        <w:ilvl w:val="5"/>
        <w:numId w:val="1"/>
      </w:numPr>
      <w:keepLines/>
      <w:keepNext/>
      <w:spacing w:before="200" w:line="276" w:lineRule="auto"/>
      <w:outlineLvl w:val="5"/>
    </w:pPr>
    <w:rPr>
      <w:rFonts w:ascii="Cambria" w:hAnsi="Cambria" w:cs="Cambria"/>
      <w:i/>
      <w:iCs/>
      <w:color w:val="243f60"/>
      <w:sz w:val="22"/>
      <w:szCs w:val="22"/>
      <w:lang w:val="en-US"/>
    </w:rPr>
  </w:style>
  <w:style w:type="paragraph" w:styleId="645">
    <w:name w:val="Heading 7"/>
    <w:basedOn w:val="638"/>
    <w:next w:val="638"/>
    <w:qFormat/>
    <w:pPr>
      <w:numPr>
        <w:ilvl w:val="6"/>
        <w:numId w:val="1"/>
      </w:numPr>
      <w:keepLines/>
      <w:keepNext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  <w:lang w:val="en-US"/>
    </w:rPr>
  </w:style>
  <w:style w:type="paragraph" w:styleId="646">
    <w:name w:val="Heading 8"/>
    <w:basedOn w:val="638"/>
    <w:next w:val="638"/>
    <w:qFormat/>
    <w:pPr>
      <w:numPr>
        <w:ilvl w:val="7"/>
        <w:numId w:val="1"/>
      </w:numPr>
      <w:keepLines/>
      <w:keepNext/>
      <w:spacing w:before="200" w:line="276" w:lineRule="auto"/>
      <w:outlineLvl w:val="7"/>
    </w:pPr>
    <w:rPr>
      <w:rFonts w:ascii="Cambria" w:hAnsi="Cambria" w:cs="Cambria"/>
      <w:color w:val="404040"/>
      <w:sz w:val="20"/>
      <w:szCs w:val="20"/>
      <w:lang w:val="en-US"/>
    </w:rPr>
  </w:style>
  <w:style w:type="paragraph" w:styleId="647">
    <w:name w:val="Heading 9"/>
    <w:basedOn w:val="638"/>
    <w:next w:val="638"/>
    <w:qFormat/>
    <w:pPr>
      <w:numPr>
        <w:ilvl w:val="8"/>
        <w:numId w:val="1"/>
      </w:numPr>
      <w:keepLines/>
      <w:keepNext/>
      <w:spacing w:before="200" w:line="276" w:lineRule="auto"/>
      <w:outlineLvl w:val="8"/>
    </w:pPr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styleId="648" w:default="1">
    <w:name w:val="Default Paragraph Font"/>
    <w:uiPriority w:val="1"/>
    <w:semiHidden/>
    <w:unhideWhenUsed/>
  </w:style>
  <w:style w:type="table" w:styleId="6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0" w:default="1">
    <w:name w:val="No List"/>
    <w:uiPriority w:val="99"/>
    <w:semiHidden/>
    <w:unhideWhenUsed/>
  </w:style>
  <w:style w:type="character" w:styleId="651" w:customStyle="1">
    <w:name w:val="WW8Num1z0"/>
    <w:qFormat/>
  </w:style>
  <w:style w:type="character" w:styleId="652" w:customStyle="1">
    <w:name w:val="WW8Num1z1"/>
    <w:qFormat/>
  </w:style>
  <w:style w:type="character" w:styleId="653" w:customStyle="1">
    <w:name w:val="WW8Num1z2"/>
    <w:qFormat/>
  </w:style>
  <w:style w:type="character" w:styleId="654" w:customStyle="1">
    <w:name w:val="WW8Num1z3"/>
    <w:qFormat/>
  </w:style>
  <w:style w:type="character" w:styleId="655" w:customStyle="1">
    <w:name w:val="WW8Num1z4"/>
    <w:qFormat/>
  </w:style>
  <w:style w:type="character" w:styleId="656" w:customStyle="1">
    <w:name w:val="WW8Num1z5"/>
    <w:qFormat/>
  </w:style>
  <w:style w:type="character" w:styleId="657" w:customStyle="1">
    <w:name w:val="WW8Num1z6"/>
    <w:qFormat/>
  </w:style>
  <w:style w:type="character" w:styleId="658" w:customStyle="1">
    <w:name w:val="WW8Num1z7"/>
    <w:qFormat/>
  </w:style>
  <w:style w:type="character" w:styleId="659" w:customStyle="1">
    <w:name w:val="WW8Num1z8"/>
    <w:qFormat/>
  </w:style>
  <w:style w:type="character" w:styleId="660" w:customStyle="1">
    <w:name w:val="WW8Num2z0"/>
    <w:qFormat/>
  </w:style>
  <w:style w:type="character" w:styleId="661" w:customStyle="1">
    <w:name w:val="WW8Num2z1"/>
    <w:qFormat/>
  </w:style>
  <w:style w:type="character" w:styleId="662" w:customStyle="1">
    <w:name w:val="WW8Num2z2"/>
    <w:qFormat/>
  </w:style>
  <w:style w:type="character" w:styleId="663" w:customStyle="1">
    <w:name w:val="WW8Num2z3"/>
    <w:qFormat/>
  </w:style>
  <w:style w:type="character" w:styleId="664" w:customStyle="1">
    <w:name w:val="WW8Num2z4"/>
    <w:qFormat/>
  </w:style>
  <w:style w:type="character" w:styleId="665" w:customStyle="1">
    <w:name w:val="WW8Num2z5"/>
    <w:qFormat/>
  </w:style>
  <w:style w:type="character" w:styleId="666" w:customStyle="1">
    <w:name w:val="WW8Num2z6"/>
    <w:qFormat/>
  </w:style>
  <w:style w:type="character" w:styleId="667" w:customStyle="1">
    <w:name w:val="WW8Num2z7"/>
    <w:qFormat/>
  </w:style>
  <w:style w:type="character" w:styleId="668" w:customStyle="1">
    <w:name w:val="WW8Num2z8"/>
    <w:qFormat/>
  </w:style>
  <w:style w:type="character" w:styleId="669" w:customStyle="1">
    <w:name w:val="WW8Num3z0"/>
    <w:qFormat/>
  </w:style>
  <w:style w:type="character" w:styleId="670" w:customStyle="1">
    <w:name w:val="WW8Num3z1"/>
    <w:qFormat/>
  </w:style>
  <w:style w:type="character" w:styleId="671" w:customStyle="1">
    <w:name w:val="WW8Num3z2"/>
    <w:qFormat/>
  </w:style>
  <w:style w:type="character" w:styleId="672" w:customStyle="1">
    <w:name w:val="WW8Num3z3"/>
    <w:qFormat/>
  </w:style>
  <w:style w:type="character" w:styleId="673" w:customStyle="1">
    <w:name w:val="WW8Num3z4"/>
    <w:qFormat/>
  </w:style>
  <w:style w:type="character" w:styleId="674" w:customStyle="1">
    <w:name w:val="WW8Num3z5"/>
    <w:qFormat/>
  </w:style>
  <w:style w:type="character" w:styleId="675" w:customStyle="1">
    <w:name w:val="WW8Num3z6"/>
    <w:qFormat/>
  </w:style>
  <w:style w:type="character" w:styleId="676" w:customStyle="1">
    <w:name w:val="WW8Num3z7"/>
    <w:qFormat/>
  </w:style>
  <w:style w:type="character" w:styleId="677" w:customStyle="1">
    <w:name w:val="WW8Num3z8"/>
    <w:qFormat/>
  </w:style>
  <w:style w:type="character" w:styleId="678" w:customStyle="1">
    <w:name w:val="WW8Num4z0"/>
    <w:qFormat/>
  </w:style>
  <w:style w:type="character" w:styleId="679" w:customStyle="1">
    <w:name w:val="WW8Num5z0"/>
    <w:qFormat/>
  </w:style>
  <w:style w:type="character" w:styleId="680" w:customStyle="1">
    <w:name w:val="WW8Num6z0"/>
    <w:qFormat/>
    <w:rPr>
      <w:rFonts w:cs="Times New Roman"/>
    </w:rPr>
  </w:style>
  <w:style w:type="character" w:styleId="681" w:customStyle="1">
    <w:name w:val="WW8Num7z0"/>
    <w:qFormat/>
  </w:style>
  <w:style w:type="character" w:styleId="682" w:customStyle="1">
    <w:name w:val="WW8Num7z1"/>
    <w:qFormat/>
  </w:style>
  <w:style w:type="character" w:styleId="683" w:customStyle="1">
    <w:name w:val="WW8Num7z2"/>
    <w:qFormat/>
  </w:style>
  <w:style w:type="character" w:styleId="684" w:customStyle="1">
    <w:name w:val="WW8Num7z3"/>
    <w:qFormat/>
  </w:style>
  <w:style w:type="character" w:styleId="685" w:customStyle="1">
    <w:name w:val="WW8Num7z4"/>
    <w:qFormat/>
  </w:style>
  <w:style w:type="character" w:styleId="686" w:customStyle="1">
    <w:name w:val="WW8Num7z5"/>
    <w:qFormat/>
  </w:style>
  <w:style w:type="character" w:styleId="687" w:customStyle="1">
    <w:name w:val="WW8Num7z6"/>
    <w:qFormat/>
  </w:style>
  <w:style w:type="character" w:styleId="688" w:customStyle="1">
    <w:name w:val="WW8Num7z7"/>
    <w:qFormat/>
  </w:style>
  <w:style w:type="character" w:styleId="689" w:customStyle="1">
    <w:name w:val="WW8Num7z8"/>
    <w:qFormat/>
  </w:style>
  <w:style w:type="character" w:styleId="690" w:customStyle="1">
    <w:name w:val="Верхний колонтитул Знак"/>
    <w:qFormat/>
    <w:rPr>
      <w:sz w:val="24"/>
      <w:szCs w:val="24"/>
    </w:rPr>
  </w:style>
  <w:style w:type="character" w:styleId="691" w:customStyle="1">
    <w:name w:val="Нижний колонтитул Знак"/>
    <w:qFormat/>
    <w:rPr>
      <w:sz w:val="24"/>
      <w:szCs w:val="24"/>
    </w:rPr>
  </w:style>
  <w:style w:type="character" w:styleId="692" w:customStyle="1">
    <w:name w:val="Название Знак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693" w:customStyle="1">
    <w:name w:val="Internet Link"/>
    <w:rPr>
      <w:color w:val="0000ff"/>
      <w:u w:val="single"/>
    </w:rPr>
  </w:style>
  <w:style w:type="character" w:styleId="694" w:customStyle="1">
    <w:name w:val="Заголовок 1 Знак"/>
    <w:qFormat/>
    <w:rPr>
      <w:rFonts w:ascii="Cambria" w:hAnsi="Cambria" w:cs="Cambria"/>
      <w:b/>
      <w:bCs/>
      <w:sz w:val="28"/>
      <w:szCs w:val="28"/>
      <w:lang w:val="en-US"/>
    </w:rPr>
  </w:style>
  <w:style w:type="character" w:styleId="695" w:customStyle="1">
    <w:name w:val="Заголовок 2 Знак"/>
    <w:qFormat/>
    <w:rPr>
      <w:rFonts w:ascii="Cambria" w:hAnsi="Cambria" w:cs="Cambria"/>
      <w:b/>
      <w:bCs/>
      <w:sz w:val="28"/>
      <w:szCs w:val="26"/>
      <w:lang w:val="en-US"/>
    </w:rPr>
  </w:style>
  <w:style w:type="character" w:styleId="696" w:customStyle="1">
    <w:name w:val="Заголовок 3 Знак"/>
    <w:qFormat/>
    <w:rPr>
      <w:rFonts w:ascii="Cambria" w:hAnsi="Cambria" w:cs="Cambria"/>
      <w:b/>
      <w:bCs/>
      <w:sz w:val="28"/>
      <w:szCs w:val="22"/>
      <w:lang w:val="en-US"/>
    </w:rPr>
  </w:style>
  <w:style w:type="character" w:styleId="697" w:customStyle="1">
    <w:name w:val="Заголовок 4 Знак"/>
    <w:qFormat/>
    <w:rPr>
      <w:rFonts w:ascii="Cambria" w:hAnsi="Cambria" w:cs="Cambria"/>
      <w:b/>
      <w:bCs/>
      <w:i/>
      <w:iCs/>
      <w:color w:val="4f81bd"/>
      <w:sz w:val="22"/>
      <w:szCs w:val="22"/>
      <w:lang w:val="en-US"/>
    </w:rPr>
  </w:style>
  <w:style w:type="character" w:styleId="698" w:customStyle="1">
    <w:name w:val="Заголовок 5 Знак"/>
    <w:qFormat/>
    <w:rPr>
      <w:rFonts w:ascii="Cambria" w:hAnsi="Cambria" w:cs="Cambria"/>
      <w:color w:val="243f60"/>
      <w:sz w:val="22"/>
      <w:szCs w:val="22"/>
      <w:lang w:val="en-US"/>
    </w:rPr>
  </w:style>
  <w:style w:type="character" w:styleId="699" w:customStyle="1">
    <w:name w:val="Заголовок 6 Знак"/>
    <w:qFormat/>
    <w:rPr>
      <w:rFonts w:ascii="Cambria" w:hAnsi="Cambria" w:cs="Cambria"/>
      <w:i/>
      <w:iCs/>
      <w:color w:val="243f60"/>
      <w:sz w:val="22"/>
      <w:szCs w:val="22"/>
      <w:lang w:val="en-US"/>
    </w:rPr>
  </w:style>
  <w:style w:type="character" w:styleId="700" w:customStyle="1">
    <w:name w:val="Заголовок 7 Знак"/>
    <w:qFormat/>
    <w:rPr>
      <w:rFonts w:ascii="Cambria" w:hAnsi="Cambria" w:cs="Cambria"/>
      <w:i/>
      <w:iCs/>
      <w:color w:val="404040"/>
      <w:sz w:val="22"/>
      <w:szCs w:val="22"/>
      <w:lang w:val="en-US"/>
    </w:rPr>
  </w:style>
  <w:style w:type="character" w:styleId="701" w:customStyle="1">
    <w:name w:val="Заголовок 8 Знак"/>
    <w:qFormat/>
    <w:rPr>
      <w:rFonts w:ascii="Cambria" w:hAnsi="Cambria" w:cs="Cambria"/>
      <w:color w:val="404040"/>
      <w:lang w:val="en-US"/>
    </w:rPr>
  </w:style>
  <w:style w:type="character" w:styleId="702" w:customStyle="1">
    <w:name w:val="Заголовок 9 Знак"/>
    <w:qFormat/>
    <w:rPr>
      <w:rFonts w:ascii="Cambria" w:hAnsi="Cambria" w:cs="Cambria"/>
      <w:i/>
      <w:iCs/>
      <w:color w:val="404040"/>
      <w:lang w:val="en-US"/>
    </w:rPr>
  </w:style>
  <w:style w:type="paragraph" w:styleId="703" w:customStyle="1">
    <w:name w:val="Heading"/>
    <w:basedOn w:val="638"/>
    <w:next w:val="638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704">
    <w:name w:val="Body Text"/>
    <w:basedOn w:val="638"/>
    <w:pPr>
      <w:spacing w:after="120"/>
    </w:pPr>
  </w:style>
  <w:style w:type="paragraph" w:styleId="705">
    <w:name w:val="List"/>
    <w:basedOn w:val="704"/>
  </w:style>
  <w:style w:type="paragraph" w:styleId="706">
    <w:name w:val="Caption"/>
    <w:basedOn w:val="638"/>
    <w:qFormat/>
    <w:pPr>
      <w:spacing w:before="120" w:after="120"/>
      <w:suppressLineNumbers/>
    </w:pPr>
    <w:rPr>
      <w:i/>
      <w:iCs/>
    </w:rPr>
  </w:style>
  <w:style w:type="paragraph" w:styleId="707" w:customStyle="1">
    <w:name w:val="Index"/>
    <w:basedOn w:val="638"/>
    <w:qFormat/>
    <w:pPr>
      <w:suppressLineNumbers/>
    </w:pPr>
  </w:style>
  <w:style w:type="paragraph" w:styleId="708">
    <w:name w:val="Balloon Text"/>
    <w:basedOn w:val="638"/>
    <w:qFormat/>
    <w:rPr>
      <w:rFonts w:ascii="Tahoma" w:hAnsi="Tahoma" w:cs="Tahoma"/>
      <w:sz w:val="16"/>
      <w:szCs w:val="16"/>
    </w:rPr>
  </w:style>
  <w:style w:type="paragraph" w:styleId="709">
    <w:name w:val="Body Text Indent"/>
    <w:basedOn w:val="638"/>
    <w:pPr>
      <w:ind w:left="283"/>
      <w:spacing w:after="120"/>
    </w:pPr>
  </w:style>
  <w:style w:type="paragraph" w:styleId="710" w:customStyle="1">
    <w:name w:val="Знак Знак Знак Знак"/>
    <w:basedOn w:val="638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711">
    <w:name w:val="Header"/>
    <w:basedOn w:val="638"/>
    <w:pPr>
      <w:tabs>
        <w:tab w:val="center" w:pos="4677" w:leader="none"/>
        <w:tab w:val="right" w:pos="9355" w:leader="none"/>
      </w:tabs>
    </w:pPr>
  </w:style>
  <w:style w:type="paragraph" w:styleId="712">
    <w:name w:val="Footer"/>
    <w:basedOn w:val="638"/>
    <w:pPr>
      <w:tabs>
        <w:tab w:val="center" w:pos="4677" w:leader="none"/>
        <w:tab w:val="right" w:pos="9355" w:leader="none"/>
      </w:tabs>
    </w:pPr>
  </w:style>
  <w:style w:type="paragraph" w:styleId="713" w:customStyle="1">
    <w:name w:val="Обычный (веб)1"/>
    <w:basedOn w:val="638"/>
    <w:qFormat/>
    <w:pPr>
      <w:spacing w:before="280" w:after="280"/>
    </w:pPr>
  </w:style>
  <w:style w:type="paragraph" w:styleId="714">
    <w:name w:val="List Paragraph"/>
    <w:basedOn w:val="638"/>
    <w:qFormat/>
    <w:pPr>
      <w:ind w:left="708"/>
    </w:pPr>
  </w:style>
  <w:style w:type="paragraph" w:styleId="715" w:customStyle="1">
    <w:name w:val="Frame Contents"/>
    <w:basedOn w:val="638"/>
    <w:qFormat/>
  </w:style>
  <w:style w:type="paragraph" w:styleId="716" w:customStyle="1">
    <w:name w:val="Table Contents"/>
    <w:basedOn w:val="638"/>
    <w:qFormat/>
    <w:pPr>
      <w:suppressLineNumbers/>
    </w:pPr>
  </w:style>
  <w:style w:type="paragraph" w:styleId="717" w:customStyle="1">
    <w:name w:val="Table Heading"/>
    <w:basedOn w:val="716"/>
    <w:qFormat/>
    <w:pPr>
      <w:jc w:val="center"/>
    </w:pPr>
    <w:rPr>
      <w:b/>
      <w:bCs/>
    </w:rPr>
  </w:style>
  <w:style w:type="numbering" w:styleId="718" w:customStyle="1">
    <w:name w:val="WW8Num1"/>
    <w:qFormat/>
  </w:style>
  <w:style w:type="numbering" w:styleId="719" w:customStyle="1">
    <w:name w:val="WW8Num2"/>
    <w:qFormat/>
  </w:style>
  <w:style w:type="numbering" w:styleId="720" w:customStyle="1">
    <w:name w:val="WW8Num3"/>
    <w:qFormat/>
  </w:style>
  <w:style w:type="numbering" w:styleId="721" w:customStyle="1">
    <w:name w:val="WW8Num4"/>
    <w:qFormat/>
  </w:style>
  <w:style w:type="numbering" w:styleId="722" w:customStyle="1">
    <w:name w:val="WW8Num5"/>
    <w:qFormat/>
  </w:style>
  <w:style w:type="numbering" w:styleId="723" w:customStyle="1">
    <w:name w:val="WW8Num6"/>
    <w:qFormat/>
  </w:style>
  <w:style w:type="numbering" w:styleId="724" w:customStyle="1">
    <w:name w:val="WW8Num7"/>
    <w:qFormat/>
  </w:style>
  <w:style w:type="paragraph" w:styleId="725" w:customStyle="1">
    <w:name w:val="ConsPlusNormal"/>
    <w:pPr>
      <w:ind w:firstLine="720"/>
      <w:widowControl w:val="off"/>
    </w:pPr>
    <w:rPr>
      <w:rFonts w:ascii="Arial" w:hAnsi="Arial" w:eastAsia="Times New Roman" w:cs="Arial"/>
      <w:szCs w:val="20"/>
      <w:lang w:val="ru-RU" w:eastAsia="ru-RU" w:bidi="ar-SA"/>
    </w:rPr>
  </w:style>
  <w:style w:type="table" w:styleId="726">
    <w:name w:val="Table Grid"/>
    <w:basedOn w:val="649"/>
    <w:uiPriority w:val="39"/>
    <w:rPr>
      <w:rFonts w:asciiTheme="minorHAnsi" w:hAnsiTheme="minorHAnsi" w:eastAsiaTheme="minorHAnsi" w:cstheme="minorBidi"/>
      <w:sz w:val="22"/>
      <w:szCs w:val="22"/>
      <w:lang w:val="ru-RU" w:eastAsia="en-US" w:bidi="ar-S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Oskolkova</dc:creator>
  <cp:keywords/>
  <dc:description/>
  <dc:language>en-US</dc:language>
  <cp:revision>10</cp:revision>
  <dcterms:created xsi:type="dcterms:W3CDTF">2023-03-02T15:05:00Z</dcterms:created>
  <dcterms:modified xsi:type="dcterms:W3CDTF">2023-05-18T13:15:40Z</dcterms:modified>
</cp:coreProperties>
</file>