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863B" w14:textId="253EA1AB" w:rsidR="004068A6" w:rsidRPr="004068A6" w:rsidRDefault="004068A6" w:rsidP="004068A6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B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</w:t>
      </w:r>
    </w:p>
    <w:p w14:paraId="3B94B60E" w14:textId="77777777" w:rsidR="004068A6" w:rsidRDefault="004068A6" w:rsidP="00B5132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2B4AE0" w14:textId="54E04A71" w:rsidR="00B51328" w:rsidRDefault="00B51328" w:rsidP="00B5132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13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КТО ДОЛЖЕН ПРИОБРЕТАТЬ КОНТЕЙНЕРЫ</w:t>
      </w:r>
      <w:r w:rsidR="00DC36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ТКО</w:t>
      </w:r>
      <w:r w:rsidRPr="00B513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160B9B3A" w14:textId="5BC0CD63" w:rsidR="00DC36AB" w:rsidRPr="00585B34" w:rsidRDefault="00585B34" w:rsidP="00585B3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Этот вопрос часто возникает у жителей многоквартирных домов, на контейнерных площадках которых </w:t>
      </w:r>
      <w:r w:rsidR="008A57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контейнеры пришли в негодность. Даем разъяснения, опираясь на действующее законодательство.</w:t>
      </w:r>
    </w:p>
    <w:p w14:paraId="680CF428" w14:textId="77777777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8 Федерального закона от 24.06.1998 г. № 89 «Об отходах производства и потребления» к полномочиям органов местного самоуправления относится, в том числе создание и содержание мест (площадок) накопления ТКО,           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53FF7F84" w14:textId="4C5910F8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п.п</w:t>
      </w:r>
      <w:proofErr w:type="spellEnd"/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д(2) п. 11 Правил содержания общего имущества                                         в многоквартирном доме, утвержденных постановлением Правительства Российской Федерации от 01.08.2006 г. № 491, п. 26(1)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 постановлением Правительства РФ от 03.04.2013 г. № 290, и п. 3.7 Правил и норм технической эксплуатации жилищного фонда, утвержденных постановлением Госстроя РФ от 27.09.2003 г. № 170, содержание общего имущества многоквартирного дома включает в себя работы по содержанию мест (площадок) накопления ТКО в соответствии с установленными требованиями, в том числе, содержание в исправном состоянии контейнеров и мусоросборников для отходов без переполнения и загрязнения территории.</w:t>
      </w:r>
    </w:p>
    <w:p w14:paraId="0BCBD4C1" w14:textId="77777777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п. 3.7.1 Правил и норм технической эксплуатации жилищного фонда, утвержденных постановлением Госстроя РФ от 27.09.2003 г. № 170, обязывает организации по обслуживанию жилищного фонда обеспечивать установку                          на обслуживаемой территории сборников для твердых отходов.</w:t>
      </w:r>
    </w:p>
    <w:p w14:paraId="25ADB5E0" w14:textId="24BE784F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разъяснениям </w:t>
      </w: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 от 19.03.2019 г. № 9424-МЕ/06, организация и содержание контейнерной площадки невозможны без наличия на ней контейнера. Если контейнерная площадка входит в состав общего домового имущества, то контейнер является неотъемлемой частью контейнерной площадки. Затраты на покупку контейнеров входят в состав платы за содержание жилого помещения, оплачиваемой собственниками помещения в многоквартирном доме.</w:t>
      </w:r>
    </w:p>
    <w:p w14:paraId="142709FA" w14:textId="13E2DA88" w:rsidR="006D23B9" w:rsidRPr="001D6576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оборудование мест (площадок) накопления ТКО контейнерами является обязанностью собственников, на участках которых расположены места (площадки) накопления ТКО; органов местного самоуправления, создавших места (площадки) накопления ТКО в соответствии с действующим законодательством; самих потребителей.</w:t>
      </w:r>
    </w:p>
    <w:p w14:paraId="5EA3F50D" w14:textId="77777777" w:rsidR="00663DED" w:rsidRDefault="006D23B9" w:rsidP="00663D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Одновременно, в соответствии с позицией, изложенной в разъяснениях Минстроя РФ, и официальной позицией федерального органа исполнительной власти, осуществляющего функции по выработке государственной политики                и нормативно-правовому регулированию в сфере обращения с отходами производства и потребления, в том числе в области обращения с твердыми коммунальными отходами (письма Минприроды России от 15.01.2019 г.                        № 12-29/511, № 12-47/501 «О местах накопления твердых коммунальных отходов») оборудование мест накопления ТКО контейнерами и бункерами может быть организовано региональным оператором по обращению с ТКО, но исключительно   в случае включения соответствующих расходов при установлении единого тарифа на услугу регионального оператора.</w:t>
      </w:r>
      <w:r w:rsidR="00663DED" w:rsidRPr="00663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5EDC52" w14:textId="76F62B16" w:rsidR="00B51328" w:rsidRDefault="00663DED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D23B9"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90 Основ ценообразования в области обращения с ТКО, утвержденных постановлением Правительства Российской Федерации от 30.05.2016 г. № 484 (в редакции постановления Правительства РФ от 15.12.2018 г. № 1572), необходимая валовая выручка </w:t>
      </w:r>
      <w:r w:rsidR="005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(НВВ) </w:t>
      </w:r>
      <w:r w:rsidR="006D23B9"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оператора, в том числе, включает расходы на приобретение контейнеров и бункеров в размере не более 1 %  от необходимой валовой выручки на очередной период регулирования.</w:t>
      </w:r>
    </w:p>
    <w:p w14:paraId="6DD73136" w14:textId="1FC9804A" w:rsidR="005B1487" w:rsidRDefault="005B1487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оператор по обращению с ТКО на территории Белгородской области ежегодно более 1% НВВ тратит на закупку и ремонт контейнеров. </w:t>
      </w:r>
    </w:p>
    <w:p w14:paraId="104B5D65" w14:textId="5BDA4380" w:rsidR="0015353E" w:rsidRDefault="001D6576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</w:t>
      </w:r>
      <w:r w:rsidR="0015353E" w:rsidRPr="00153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основании разъяснений Минприроды России (письмо Минприроды России от 11.10.2019 г. № 08-25-53/24802), контейнеры приобретаются собственниками земельных участков, на которых расположены места (площадки) накопления ТКО, органами местного самоуправления, создавшими места (площадки) накопления ТКО в соответствии с действующим законодательством, лицами, осуществляющими управление МКД, потребителями.</w:t>
      </w:r>
    </w:p>
    <w:sectPr w:rsidR="0015353E" w:rsidSect="00DC36A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2"/>
    <w:rsid w:val="00003F80"/>
    <w:rsid w:val="0015353E"/>
    <w:rsid w:val="001D6576"/>
    <w:rsid w:val="00266DC8"/>
    <w:rsid w:val="00391659"/>
    <w:rsid w:val="004068A6"/>
    <w:rsid w:val="00422A42"/>
    <w:rsid w:val="00495629"/>
    <w:rsid w:val="00585B34"/>
    <w:rsid w:val="005B1487"/>
    <w:rsid w:val="00663DED"/>
    <w:rsid w:val="006D23B9"/>
    <w:rsid w:val="008A5747"/>
    <w:rsid w:val="008B00F7"/>
    <w:rsid w:val="008D2EF0"/>
    <w:rsid w:val="00921D03"/>
    <w:rsid w:val="00B03488"/>
    <w:rsid w:val="00B51328"/>
    <w:rsid w:val="00BC7BE6"/>
    <w:rsid w:val="00BF053F"/>
    <w:rsid w:val="00C13666"/>
    <w:rsid w:val="00DC36AB"/>
    <w:rsid w:val="00F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86B"/>
  <w15:chartTrackingRefBased/>
  <w15:docId w15:val="{BDF5DE05-0711-4EBE-86B6-B17D058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Наталья</dc:creator>
  <cp:keywords/>
  <dc:description/>
  <cp:lastModifiedBy>Пашина Наталья</cp:lastModifiedBy>
  <cp:revision>98</cp:revision>
  <cp:lastPrinted>2022-09-15T07:46:00Z</cp:lastPrinted>
  <dcterms:created xsi:type="dcterms:W3CDTF">2022-09-07T11:55:00Z</dcterms:created>
  <dcterms:modified xsi:type="dcterms:W3CDTF">2022-09-23T06:18:00Z</dcterms:modified>
</cp:coreProperties>
</file>