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БЕЛГОРОДСКОЙ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сентября 2010 г. N 67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КОМИССИЯХ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ГОСУДАРСТВЕННЫХ ГРАЖДАНСКИХ СЛУЖАЩИХ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И УРЕГУЛИРОВАНИЮ КОНФЛИКТА ИНТЕРЕСОВ В ОРГАНАХ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И ГОСУДАРСТВЕННЫХ ОРГАНАХ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Белгородской области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4" w:history="1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17.06.2013 </w:t>
      </w:r>
      <w:hyperlink r:id="rId5" w:history="1">
        <w:r>
          <w:rPr>
            <w:rFonts w:ascii="Calibri" w:hAnsi="Calibri" w:cs="Calibri"/>
            <w:color w:val="0000FF"/>
          </w:rPr>
          <w:t>N 69</w:t>
        </w:r>
      </w:hyperlink>
      <w:r>
        <w:rPr>
          <w:rFonts w:ascii="Calibri" w:hAnsi="Calibri" w:cs="Calibri"/>
        </w:rPr>
        <w:t xml:space="preserve">, от 18.04.2014 </w:t>
      </w:r>
      <w:hyperlink r:id="rId6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>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</w:t>
      </w:r>
      <w:hyperlink r:id="rId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 также в целях обеспечения соблюдения требований к служебному поведению государственных гражданских служащих области и урегулирования</w:t>
      </w:r>
      <w:proofErr w:type="gramEnd"/>
      <w:r>
        <w:rPr>
          <w:rFonts w:ascii="Calibri" w:hAnsi="Calibri" w:cs="Calibri"/>
        </w:rPr>
        <w:t xml:space="preserve"> конфликта интересов постановляю: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Положение, прилагается).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Руководителям органов исполнительной власти, государственных органов области: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утвердить порядок работы и составы комиссий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комиссии) в соответствии с </w:t>
      </w:r>
      <w:hyperlink w:anchor="Par4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>, утвержденным в пункте 1 настоящего постановления.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срок до 1 октября 2010 года направить списочные составы комиссий в департамент кадровой политики области.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Рекомендовать органам местного самоуправления муниципальных районов и городских округов в срок до 1 октября 2010 года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муниципальных районов и городских округов, руководствуясь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года N 821 "О комиссиях по соблюдению требований</w:t>
      </w:r>
      <w:proofErr w:type="gramEnd"/>
      <w:r>
        <w:rPr>
          <w:rFonts w:ascii="Calibri" w:hAnsi="Calibri" w:cs="Calibri"/>
        </w:rPr>
        <w:t xml:space="preserve"> к служебному поведению федеральных государственных служащих и урегулированию конфликта интересов".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Предложить профсоюзным организациям, научным организациям, профессиональным образовательным организациям и организациям высшего и дополнительного профессионального образования содействовать работе комиссий.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18.04.2014 N 38)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заместителя Губернатора Белгородской области - начальника департамента внутренней и кадровой политики Белгородской области В.А.Сергачева.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17.06.2013 N 69)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Губернатор Белгородской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Е.САВЧЕНКО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Утверждено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Белгородской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сентября 2010 года N 67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ПОЛОЖЕНИЕ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КОМИССИЯХ ПО СОБЛЮДЕНИЮ ТРЕБОВАНИЙ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СЛУЖЕБНОМУ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ПОВЕДЕНИЮ ГОСУДАРСТВЕННЫХ ГРАЖДАНСКИХ СЛУЖАЩИХ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И УРЕГУЛИРОВАНИЮ КОНФЛИКТА ИНТЕРЕСОВ В ОРГАНАХ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И ГОСУДАРСТВЕННЫХ ОРГАНАХ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Белгородской области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06.06.2011 </w:t>
      </w:r>
      <w:hyperlink r:id="rId12" w:history="1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17.06.2013 </w:t>
      </w:r>
      <w:hyperlink r:id="rId13" w:history="1">
        <w:r>
          <w:rPr>
            <w:rFonts w:ascii="Calibri" w:hAnsi="Calibri" w:cs="Calibri"/>
            <w:color w:val="0000FF"/>
          </w:rPr>
          <w:t>N 69</w:t>
        </w:r>
      </w:hyperlink>
      <w:r>
        <w:rPr>
          <w:rFonts w:ascii="Calibri" w:hAnsi="Calibri" w:cs="Calibri"/>
        </w:rPr>
        <w:t xml:space="preserve">, от 18.04.2014 </w:t>
      </w:r>
      <w:hyperlink r:id="rId14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>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 (далее - комиссии), образуемых в органах исполнительной власти области и государственных органах области.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1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Белгородской области, законами Белгородской области, постановлениями и распоряжениями Губернатора и правительства области, правовыми актами государственного органа по управлению государственной гражданской службой Белгородской области, а также настоящим Положением.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Основной задачей комиссий является содействие органам исполнительной власти и государственным органам области: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обеспечении соблюдения государственными гражданскими служащими области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другими федеральными законами, законами области, правовыми актами Губернатора и правительства области (далее - требования к служебному поведению и (или) требования</w:t>
      </w:r>
      <w:proofErr w:type="gramEnd"/>
      <w:r>
        <w:rPr>
          <w:rFonts w:ascii="Calibri" w:hAnsi="Calibri" w:cs="Calibri"/>
        </w:rPr>
        <w:t xml:space="preserve"> об урегулировании конфликта интересов);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осуществлении в органах исполнительной власти и государственных органах области мер по предупреждению коррупции.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области (далее - должности государственной службы) в органах исполнительной власти и государственных органах области.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руководителей и заместителей руководителей органов исполнительной власти, государственных органов области, рассматриваются комиссией по соблюдению требований к служебному поведению государственных гражданских служащих и урегулированию конфликта интересов, образуемой при департаменте внутренней и кадровой политики области.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Губернатора Белгородской области от 17.06.2013 </w:t>
      </w:r>
      <w:hyperlink r:id="rId18" w:history="1">
        <w:r>
          <w:rPr>
            <w:rFonts w:ascii="Calibri" w:hAnsi="Calibri" w:cs="Calibri"/>
            <w:color w:val="0000FF"/>
          </w:rPr>
          <w:t>N 69</w:t>
        </w:r>
      </w:hyperlink>
      <w:r>
        <w:rPr>
          <w:rFonts w:ascii="Calibri" w:hAnsi="Calibri" w:cs="Calibri"/>
        </w:rPr>
        <w:t xml:space="preserve">, от 18.04.2014 </w:t>
      </w:r>
      <w:hyperlink r:id="rId19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>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органах исполнительной власти и государственных органах области, рассматриваются комиссией соответствующего органа исполнительной власти, государственного органа области. Порядок формирования и деятельности комиссии, а также ее состав определяются руководителем органа исполнительной власти, государственного органа области (далее - государственный орган области) в соответствии с настоящим Положением.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Комиссия образуется распоряжением (приказом) государственного органа области. Указанным актом утверждаются состав комиссии и порядок ее работы.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области из числа членов комиссии, замещающих должности государственной службы в государственном органе области,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состав комиссии входят: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заместитель руководителя государственного органа области (председатель комиссии), должностное лицо кадровой службы государственного органа области, ответственное за работу по профилактике коррупционных и иных правонарушений (секретарь комиссии), государственные служащие из юридического (правового) подразделения, других подразделений государственного органа области, определяемые его руководителем;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б) представитель департамента внутренней и кадровой политики области;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17.06.2013 N 69)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в) представитель (представители) научных организаций, профессиональных образовательных организаций и организаций высшего и дополнительного профессионального образования, деятельность которых связана с государственной службой.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"в"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18.04.2014 N 38)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9. Руководитель государственного органа области может принять решение о включении в состав комиссии: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представителя общественного совета, образованного при государственном органе области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закона Белгородской области от 21 июля 2008 года N 226 "Об общественной палате Белгородской области";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представителя профсоюзной организации, действующей в установленном порядке в государственном органе области.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Лица, указанные в </w:t>
      </w:r>
      <w:hyperlink w:anchor="Par64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ar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департаментом внутренней и кадровой политики области, с научными организациями, профессиональными образовательными организациями и организациями высшего и дополнительного профессионального образования, с общественным советом, с профсоюзной организацией, действующей в установленном порядке в государственном органе области, на основании</w:t>
      </w:r>
      <w:proofErr w:type="gramEnd"/>
      <w:r>
        <w:rPr>
          <w:rFonts w:ascii="Calibri" w:hAnsi="Calibri" w:cs="Calibri"/>
        </w:rPr>
        <w:t xml:space="preserve"> запроса руководителя государственного органа области. Согласование осуществляется в 10-дневный срок со дня получения запроса.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Губернатора Белгородской области от 17.06.2013 </w:t>
      </w:r>
      <w:hyperlink r:id="rId23" w:history="1">
        <w:r>
          <w:rPr>
            <w:rFonts w:ascii="Calibri" w:hAnsi="Calibri" w:cs="Calibri"/>
            <w:color w:val="0000FF"/>
          </w:rPr>
          <w:t>N 69</w:t>
        </w:r>
      </w:hyperlink>
      <w:r>
        <w:rPr>
          <w:rFonts w:ascii="Calibri" w:hAnsi="Calibri" w:cs="Calibri"/>
        </w:rPr>
        <w:t xml:space="preserve">, от 18.04.2014 </w:t>
      </w:r>
      <w:hyperlink r:id="rId24" w:history="1">
        <w:r>
          <w:rPr>
            <w:rFonts w:ascii="Calibri" w:hAnsi="Calibri" w:cs="Calibri"/>
            <w:color w:val="0000FF"/>
          </w:rPr>
          <w:t>N 38</w:t>
        </w:r>
      </w:hyperlink>
      <w:r>
        <w:rPr>
          <w:rFonts w:ascii="Calibri" w:hAnsi="Calibri" w:cs="Calibri"/>
        </w:rPr>
        <w:t>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 области, должно составлять не менее одной четверти от общего числа членов комиссии.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>
        <w:rPr>
          <w:rFonts w:ascii="Calibri" w:hAnsi="Calibri" w:cs="Calibri"/>
        </w:rPr>
        <w:lastRenderedPageBreak/>
        <w:t>два государственных служащих, замещающих в государственном органе области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 xml:space="preserve">б) другие государственные служащие, замещающие должности государственной службы в государственном органе области;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органах области, органов местного самоуправления; представители заинтересованных организаций; </w:t>
      </w:r>
      <w:proofErr w:type="gramStart"/>
      <w:r>
        <w:rPr>
          <w:rFonts w:ascii="Calibri" w:hAnsi="Calibri" w:cs="Calibri"/>
        </w:rP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 области, недопустимо.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0"/>
      <w:bookmarkEnd w:id="7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1"/>
      <w:bookmarkEnd w:id="8"/>
      <w:proofErr w:type="gramStart"/>
      <w:r>
        <w:rPr>
          <w:rFonts w:ascii="Calibri" w:hAnsi="Calibri" w:cs="Calibri"/>
        </w:rPr>
        <w:t>а) представление руководителем государственного органа области в соответствии с Положением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утвержденным распоряжением Губернатора области от 16 марта 2010 года N 139-р "О проверке достоверности и полноты сведений и соблюдения</w:t>
      </w:r>
      <w:proofErr w:type="gramEnd"/>
      <w:r>
        <w:rPr>
          <w:rFonts w:ascii="Calibri" w:hAnsi="Calibri" w:cs="Calibri"/>
        </w:rPr>
        <w:t xml:space="preserve"> требований к служебному поведению", материалов проверки, свидетельствующих: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2"/>
      <w:bookmarkEnd w:id="9"/>
      <w:r>
        <w:rPr>
          <w:rFonts w:ascii="Calibri" w:hAnsi="Calibri" w:cs="Calibri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3"/>
      <w:bookmarkEnd w:id="10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84"/>
      <w:bookmarkEnd w:id="11"/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поступившее</w:t>
      </w:r>
      <w:proofErr w:type="gramEnd"/>
      <w:r>
        <w:rPr>
          <w:rFonts w:ascii="Calibri" w:hAnsi="Calibri" w:cs="Calibri"/>
        </w:rPr>
        <w:t xml:space="preserve"> должностному лицу кадровой службы государственного органа области, ответственному за работу по профилактике коррупционных и иных правонарушений, в порядке, установленном распоряжением (приказом) государственного органа области:</w:t>
      </w:r>
    </w:p>
    <w:bookmarkStart w:id="12" w:name="Par85"/>
    <w:bookmarkEnd w:id="12"/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Par156  </w:instrText>
      </w:r>
      <w:r>
        <w:rPr>
          <w:rFonts w:ascii="Calibri" w:hAnsi="Calibri" w:cs="Calibri"/>
        </w:rPr>
        <w:fldChar w:fldCharType="separate"/>
      </w:r>
      <w:proofErr w:type="gramStart"/>
      <w:r>
        <w:rPr>
          <w:rFonts w:ascii="Calibri" w:hAnsi="Calibri" w:cs="Calibri"/>
          <w:color w:val="0000FF"/>
        </w:rPr>
        <w:t>обращение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гражданина, замещавшего в органе исполнительной власти, государственном органе области должность государственной службы области, включенную в перечень должностей, утвержденный нормативным правовым актом Губернатора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</w:t>
      </w:r>
      <w:proofErr w:type="gramEnd"/>
      <w:r>
        <w:rPr>
          <w:rFonts w:ascii="Calibri" w:hAnsi="Calibri" w:cs="Calibri"/>
        </w:rPr>
        <w:t xml:space="preserve"> (служебные) обязанности, до истечения двух лет со дня увольнения с государственной службы области (форма прилагается);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06.06.2011 N 62)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7"/>
      <w:bookmarkEnd w:id="13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8"/>
      <w:bookmarkEnd w:id="14"/>
      <w:r>
        <w:rPr>
          <w:rFonts w:ascii="Calibri" w:hAnsi="Calibri" w:cs="Calibri"/>
        </w:rPr>
        <w:t>в) представление руководителя государственного органа области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области мер по предупреждению коррупции;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89"/>
      <w:bookmarkEnd w:id="15"/>
      <w:proofErr w:type="gramStart"/>
      <w:r>
        <w:rPr>
          <w:rFonts w:ascii="Calibri" w:hAnsi="Calibri" w:cs="Calibri"/>
        </w:rPr>
        <w:t xml:space="preserve">г) представление руководителем государственного органа области материалов проверки, </w:t>
      </w:r>
      <w:r>
        <w:rPr>
          <w:rFonts w:ascii="Calibri" w:hAnsi="Calibri" w:cs="Calibri"/>
        </w:rPr>
        <w:lastRenderedPageBreak/>
        <w:t xml:space="preserve">свидетельствующих о представлении государственным служащим недостоверных или неполных сведений, предусмотренных </w:t>
      </w:r>
      <w:hyperlink r:id="rId26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Calibri" w:hAnsi="Calibri" w:cs="Calibri"/>
        </w:rPr>
        <w:t xml:space="preserve"> их доходам").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17.06.2013 N 69)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распоряжением (приказом) государственного органа области, информации, содержащей основания для проведения заседания комиссии: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 области,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ar77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служащего о рассмотрении указанного вопроса без его участия заседание комиссии проводится в его отсутствие. В случае неявки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рассмотрение вопроса откладывается.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99"/>
      <w:bookmarkEnd w:id="16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ar82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0"/>
      <w:bookmarkEnd w:id="17"/>
      <w:proofErr w:type="gramStart"/>
      <w:r>
        <w:rPr>
          <w:rFonts w:ascii="Calibri" w:hAnsi="Calibri" w:cs="Calibri"/>
        </w:rPr>
        <w:t>а) 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области, и государственными гражданскими служащими области, и соблюдения государственными гражданскими служащими области требований к служебному поведению, утвержденного распоряжением Губернатора области от 16 марта 2010 года N 139-р "О проверке достоверности</w:t>
      </w:r>
      <w:proofErr w:type="gramEnd"/>
      <w:r>
        <w:rPr>
          <w:rFonts w:ascii="Calibri" w:hAnsi="Calibri" w:cs="Calibri"/>
        </w:rPr>
        <w:t xml:space="preserve"> и полноты сведений и соблюдения требований к служебному поведению", являются достоверными и полными;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подпунктом "а" пункта 1 Положения, названного в </w:t>
      </w:r>
      <w:hyperlink w:anchor="Par10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являются недостоверными и (или) неполными.</w:t>
      </w:r>
      <w:proofErr w:type="gramEnd"/>
      <w:r>
        <w:rPr>
          <w:rFonts w:ascii="Calibri" w:hAnsi="Calibri" w:cs="Calibri"/>
        </w:rPr>
        <w:t xml:space="preserve"> В этом случае комиссия рекомендует руководителю государственного органа области применить к государственному служащему конкретную меру ответственности.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23. По итогам рассмотрения вопроса, указанного в </w:t>
      </w:r>
      <w:hyperlink w:anchor="Par83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ar8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08"/>
      <w:bookmarkEnd w:id="18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области применить к государственному служащему конкретную меру ответственности.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12"/>
      <w:bookmarkEnd w:id="19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ar89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28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признать, что сведения, представленные государственным служащим в соответствии с </w:t>
      </w:r>
      <w:hyperlink r:id="rId29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25.1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17.06.2013 N 69)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ar8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ar8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w:anchor="Par89" w:history="1">
        <w:r>
          <w:rPr>
            <w:rFonts w:ascii="Calibri" w:hAnsi="Calibri" w:cs="Calibri"/>
            <w:color w:val="0000FF"/>
          </w:rPr>
          <w:t>"г" пункта 16</w:t>
        </w:r>
      </w:hyperlink>
      <w:r>
        <w:rPr>
          <w:rFonts w:ascii="Calibri" w:hAnsi="Calibri" w:cs="Calibri"/>
        </w:rPr>
        <w:t xml:space="preserve"> настоящего Положения, при наличии оснований комиссия может принять иное решение, чем это предусмотрено </w:t>
      </w:r>
      <w:hyperlink w:anchor="Par99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ar108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и </w:t>
      </w:r>
      <w:hyperlink w:anchor="Par112" w:history="1">
        <w:r>
          <w:rPr>
            <w:rFonts w:ascii="Calibri" w:hAnsi="Calibri" w:cs="Calibri"/>
            <w:color w:val="0000FF"/>
          </w:rPr>
          <w:t>подпунктом 25.1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26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17.06.2013 N 69)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27. По итогам рассмотрения вопроса, предусмотренного </w:t>
      </w:r>
      <w:hyperlink w:anchor="Par88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Для исполнения решений комиссии могут быть подготовлены проекты распоряжений (приказов) государственного органа области, решений или поручений руководителя государственного органа области, которые в установленном порядке представляются на рассмотрение руководителя государственного органа области.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ar8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области носят рекомендательный характер. Решение, принимаемое по итогам рассмотрения вопроса, указанного в </w:t>
      </w:r>
      <w:hyperlink w:anchor="Par8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фамилии, имена, отчества выступивших на заседании лиц и краткое изложение их выступлений;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 области;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сведения;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з</w:t>
      </w:r>
      <w:proofErr w:type="spellEnd"/>
      <w:r>
        <w:rPr>
          <w:rFonts w:ascii="Calibri" w:hAnsi="Calibri" w:cs="Calibri"/>
        </w:rPr>
        <w:t>) результаты голосования;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решение и обоснование его принятия.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Копии протокола заседания комиссии в 3-дневный срок со дня заседания направляются руководителю государственного органа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Руководитель государственного органа области обязан рассмотреть протокол заседания комиссии и вправе учесть в пределах своей </w:t>
      </w:r>
      <w:proofErr w:type="gramStart"/>
      <w:r>
        <w:rPr>
          <w:rFonts w:ascii="Calibri" w:hAnsi="Calibri" w:cs="Calibri"/>
        </w:rPr>
        <w:t>компетенции</w:t>
      </w:r>
      <w:proofErr w:type="gramEnd"/>
      <w:r>
        <w:rPr>
          <w:rFonts w:ascii="Calibri" w:hAnsi="Calibri" w:cs="Calibri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области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области оглашается на ближайшем заседании комиссии и принимается к сведению без обсуждения.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36. </w:t>
      </w:r>
      <w:proofErr w:type="gramStart"/>
      <w:r>
        <w:rPr>
          <w:rFonts w:ascii="Calibri" w:hAnsi="Calibri" w:cs="Calibri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</w:t>
      </w:r>
      <w:proofErr w:type="gramStart"/>
      <w:r>
        <w:rPr>
          <w:rFonts w:ascii="Calibri" w:hAnsi="Calibri" w:cs="Calibri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 области, ответственными за работу по профилактике коррупционных и иных правонарушений.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144"/>
      <w:bookmarkEnd w:id="20"/>
      <w:r>
        <w:rPr>
          <w:rFonts w:ascii="Calibri" w:hAnsi="Calibri" w:cs="Calibri"/>
        </w:rPr>
        <w:t>Приложение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 комиссиях </w:t>
      </w:r>
      <w:proofErr w:type="gramStart"/>
      <w:r>
        <w:rPr>
          <w:rFonts w:ascii="Calibri" w:hAnsi="Calibri" w:cs="Calibri"/>
        </w:rPr>
        <w:t>по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соблюдению требований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служебному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поведению </w:t>
      </w:r>
      <w:proofErr w:type="gramStart"/>
      <w:r>
        <w:rPr>
          <w:rFonts w:ascii="Calibri" w:hAnsi="Calibri" w:cs="Calibri"/>
        </w:rPr>
        <w:t>государственных</w:t>
      </w:r>
      <w:proofErr w:type="gramEnd"/>
      <w:r>
        <w:rPr>
          <w:rFonts w:ascii="Calibri" w:hAnsi="Calibri" w:cs="Calibri"/>
        </w:rPr>
        <w:t xml:space="preserve"> гражданских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служащих области и урегулированию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конфликта интересов в органах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 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государственных </w:t>
      </w:r>
      <w:proofErr w:type="gramStart"/>
      <w:r>
        <w:rPr>
          <w:rFonts w:ascii="Calibri" w:hAnsi="Calibri" w:cs="Calibri"/>
        </w:rPr>
        <w:t>органах</w:t>
      </w:r>
      <w:proofErr w:type="gramEnd"/>
      <w:r>
        <w:rPr>
          <w:rFonts w:ascii="Calibri" w:hAnsi="Calibri" w:cs="Calibri"/>
        </w:rPr>
        <w:t xml:space="preserve">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06.06.2011 N 62)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156"/>
      <w:bookmarkEnd w:id="21"/>
      <w:r>
        <w:rPr>
          <w:rFonts w:ascii="Calibri" w:hAnsi="Calibri" w:cs="Calibri"/>
        </w:rPr>
        <w:t>Типовая форма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обращения гражданина, замещавшего в органе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исполнительной власти, государственном органе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должность государственной службы области, включенную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 должностей, утвержденный нормативным правовым актом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Губернатора области, о даче согласия на замещение должности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коммерческой или некоммерческой организации либо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выполнение работы на условиях гражданско-правового договора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коммерческой или некоммерческой организации, если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отдельные функции по государственному управлению этой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организацией входили в его </w:t>
      </w:r>
      <w:proofErr w:type="gramStart"/>
      <w:r>
        <w:rPr>
          <w:rFonts w:ascii="Calibri" w:hAnsi="Calibri" w:cs="Calibri"/>
        </w:rPr>
        <w:t>должностные</w:t>
      </w:r>
      <w:proofErr w:type="gramEnd"/>
      <w:r>
        <w:rPr>
          <w:rFonts w:ascii="Calibri" w:hAnsi="Calibri" w:cs="Calibri"/>
        </w:rPr>
        <w:t xml:space="preserve"> (служебные)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обязанности, до истечения двух лет со дня увольнения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государственной службы области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pStyle w:val="ConsPlusNonformat"/>
      </w:pPr>
      <w:r>
        <w:t>Дата регистрации в журнале: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Номер регистрации в журнале: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 xml:space="preserve">                                      _____________________________________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 xml:space="preserve">                                    от ____________________________________</w:t>
      </w:r>
    </w:p>
    <w:p w:rsidR="004D0170" w:rsidRDefault="004D0170">
      <w:pPr>
        <w:pStyle w:val="ConsPlusNonformat"/>
      </w:pPr>
      <w:r>
        <w:t xml:space="preserve">                                                      (Ф.И.О.)</w:t>
      </w:r>
    </w:p>
    <w:p w:rsidR="004D0170" w:rsidRDefault="004D0170">
      <w:pPr>
        <w:pStyle w:val="ConsPlusNonformat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</w:t>
      </w:r>
    </w:p>
    <w:p w:rsidR="004D0170" w:rsidRDefault="004D0170">
      <w:pPr>
        <w:pStyle w:val="ConsPlusNonformat"/>
      </w:pPr>
      <w:r>
        <w:lastRenderedPageBreak/>
        <w:t xml:space="preserve">                                    контактные телефоны: __________________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 xml:space="preserve">                                 Обращение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 xml:space="preserve">    Я, ______________________________________________________, уволенный </w:t>
      </w:r>
      <w:proofErr w:type="gramStart"/>
      <w:r>
        <w:t>из</w:t>
      </w:r>
      <w:proofErr w:type="gramEnd"/>
    </w:p>
    <w:p w:rsidR="004D0170" w:rsidRDefault="004D0170">
      <w:pPr>
        <w:pStyle w:val="ConsPlusNonformat"/>
      </w:pPr>
      <w:r>
        <w:t xml:space="preserve">                              (Ф.И.О.)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____________________________________________________________ "__" 20__ года</w:t>
      </w:r>
    </w:p>
    <w:p w:rsidR="004D0170" w:rsidRDefault="004D0170">
      <w:pPr>
        <w:pStyle w:val="ConsPlusNonformat"/>
      </w:pPr>
      <w:r>
        <w:t xml:space="preserve">       </w:t>
      </w:r>
      <w:proofErr w:type="gramStart"/>
      <w:r>
        <w:t>(наименование органа исполнительной власти,</w:t>
      </w:r>
      <w:proofErr w:type="gramEnd"/>
    </w:p>
    <w:p w:rsidR="004D0170" w:rsidRDefault="004D0170">
      <w:pPr>
        <w:pStyle w:val="ConsPlusNonformat"/>
      </w:pPr>
      <w:r>
        <w:t xml:space="preserve">               государственного органа)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с   должности  государственной  гражданской  службы  Белгородской  области:</w:t>
      </w:r>
    </w:p>
    <w:p w:rsidR="004D0170" w:rsidRDefault="004D0170">
      <w:pPr>
        <w:pStyle w:val="ConsPlusNonformat"/>
      </w:pPr>
      <w:r>
        <w:t>___________________________________________________________________________</w:t>
      </w:r>
    </w:p>
    <w:p w:rsidR="004D0170" w:rsidRDefault="004D0170">
      <w:pPr>
        <w:pStyle w:val="ConsPlusNonformat"/>
      </w:pPr>
      <w:r>
        <w:t xml:space="preserve">                         (наименование должности)</w:t>
      </w:r>
    </w:p>
    <w:p w:rsidR="004D0170" w:rsidRDefault="004D0170">
      <w:pPr>
        <w:pStyle w:val="ConsPlusNonformat"/>
      </w:pPr>
      <w:r>
        <w:t>замещавшейся в ____________________________________________________________</w:t>
      </w:r>
    </w:p>
    <w:p w:rsidR="004D0170" w:rsidRDefault="004D0170">
      <w:pPr>
        <w:pStyle w:val="ConsPlusNonformat"/>
      </w:pPr>
      <w:r>
        <w:t xml:space="preserve">                      (наименование структурного подразделения)</w:t>
      </w:r>
    </w:p>
    <w:p w:rsidR="004D0170" w:rsidRDefault="004D0170">
      <w:pPr>
        <w:pStyle w:val="ConsPlusNonformat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__________________________________________________ от "__"</w:t>
      </w:r>
    </w:p>
    <w:p w:rsidR="004D0170" w:rsidRDefault="004D0170">
      <w:pPr>
        <w:pStyle w:val="ConsPlusNonformat"/>
      </w:pPr>
      <w:r>
        <w:t xml:space="preserve">                                    (вид акта)</w:t>
      </w:r>
    </w:p>
    <w:p w:rsidR="004D0170" w:rsidRDefault="004D0170">
      <w:pPr>
        <w:pStyle w:val="ConsPlusNonformat"/>
      </w:pPr>
      <w:r>
        <w:t xml:space="preserve">20__ года N _____, прошу дать согласие </w:t>
      </w:r>
      <w:proofErr w:type="gramStart"/>
      <w:r>
        <w:t>на</w:t>
      </w:r>
      <w:proofErr w:type="gramEnd"/>
      <w:r>
        <w:t>: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- замещение должности в _______________________________________ организации</w:t>
      </w:r>
    </w:p>
    <w:p w:rsidR="004D0170" w:rsidRDefault="004D0170">
      <w:pPr>
        <w:pStyle w:val="ConsPlusNonformat"/>
      </w:pPr>
      <w:r>
        <w:t xml:space="preserve">                                </w:t>
      </w:r>
      <w:proofErr w:type="gramStart"/>
      <w:r>
        <w:t>(указывается нужное:</w:t>
      </w:r>
      <w:proofErr w:type="gramEnd"/>
    </w:p>
    <w:p w:rsidR="004D0170" w:rsidRDefault="004D0170">
      <w:pPr>
        <w:pStyle w:val="ConsPlusNonformat"/>
      </w:pPr>
      <w:r>
        <w:t xml:space="preserve">                             коммерческой/некоммерческой)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 xml:space="preserve">-   выполнение   работы   на   условиях   гражданско-правового  договора  </w:t>
      </w:r>
      <w:proofErr w:type="gramStart"/>
      <w:r>
        <w:t>в</w:t>
      </w:r>
      <w:proofErr w:type="gramEnd"/>
    </w:p>
    <w:p w:rsidR="004D0170" w:rsidRDefault="004D0170">
      <w:pPr>
        <w:pStyle w:val="ConsPlusNonformat"/>
      </w:pPr>
      <w:r>
        <w:t>______________________________________________________________ организации.</w:t>
      </w:r>
    </w:p>
    <w:p w:rsidR="004D0170" w:rsidRDefault="004D0170">
      <w:pPr>
        <w:pStyle w:val="ConsPlusNonformat"/>
      </w:pPr>
      <w:r>
        <w:t xml:space="preserve">     (указывается нужное: коммерческой/некоммерческой)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Наименование _______________________________________ (далее - организация):</w:t>
      </w:r>
    </w:p>
    <w:p w:rsidR="004D0170" w:rsidRDefault="004D0170">
      <w:pPr>
        <w:pStyle w:val="ConsPlusNonformat"/>
      </w:pPr>
      <w:r>
        <w:t xml:space="preserve">               </w:t>
      </w:r>
      <w:proofErr w:type="gramStart"/>
      <w:r>
        <w:t>(указывается нужное: работодателя/</w:t>
      </w:r>
      <w:proofErr w:type="gramEnd"/>
    </w:p>
    <w:p w:rsidR="004D0170" w:rsidRDefault="004D0170">
      <w:pPr>
        <w:pStyle w:val="ConsPlusNonformat"/>
      </w:pPr>
      <w:r>
        <w:t xml:space="preserve">                     заказчика/подрядчика)</w:t>
      </w:r>
    </w:p>
    <w:p w:rsidR="004D0170" w:rsidRDefault="004D0170">
      <w:pPr>
        <w:pStyle w:val="ConsPlusNonformat"/>
      </w:pPr>
      <w:r>
        <w:t>полное</w:t>
      </w:r>
      <w:proofErr w:type="gramStart"/>
      <w:r>
        <w:t>: __________________________________________________________________;</w:t>
      </w:r>
      <w:proofErr w:type="gramEnd"/>
    </w:p>
    <w:p w:rsidR="004D0170" w:rsidRDefault="004D0170">
      <w:pPr>
        <w:pStyle w:val="ConsPlusNonformat"/>
      </w:pPr>
      <w:proofErr w:type="gramStart"/>
      <w:r>
        <w:t>сокращенное</w:t>
      </w:r>
      <w:proofErr w:type="gramEnd"/>
      <w:r>
        <w:t xml:space="preserve"> (при наличии): _______________________________________________.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Адрес организации:</w:t>
      </w:r>
    </w:p>
    <w:p w:rsidR="004D0170" w:rsidRDefault="004D0170">
      <w:pPr>
        <w:pStyle w:val="ConsPlusNonformat"/>
      </w:pPr>
      <w:r>
        <w:t>почтовый</w:t>
      </w:r>
      <w:proofErr w:type="gramStart"/>
      <w:r>
        <w:t>: ________________________________________________________________;</w:t>
      </w:r>
      <w:proofErr w:type="gramEnd"/>
    </w:p>
    <w:p w:rsidR="004D0170" w:rsidRDefault="004D0170">
      <w:pPr>
        <w:pStyle w:val="ConsPlusNonformat"/>
      </w:pPr>
      <w:r>
        <w:t>юридический: _____________________________________________________________.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Контактные  данные  организации  (телефон,  факс, адрес электронной почты):</w:t>
      </w:r>
    </w:p>
    <w:p w:rsidR="004D0170" w:rsidRDefault="004D0170">
      <w:pPr>
        <w:pStyle w:val="ConsPlusNonformat"/>
      </w:pPr>
      <w:r>
        <w:t>__________________________________________________________________________.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Дата начала работы: ______________________________________________________.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Срок выполнения работы: __________________________________________________.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Замещаемая должность с указанием структурного подразделения:</w:t>
      </w:r>
    </w:p>
    <w:p w:rsidR="004D0170" w:rsidRDefault="004D0170">
      <w:pPr>
        <w:pStyle w:val="ConsPlusNonformat"/>
      </w:pPr>
      <w:r>
        <w:t>___________________________________________________________________________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Основные направления поручаемой работы: __________________________________.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При  замещении  должности  государственной  гражданской службы Белгородской</w:t>
      </w:r>
    </w:p>
    <w:p w:rsidR="004D0170" w:rsidRDefault="004D0170">
      <w:pPr>
        <w:pStyle w:val="ConsPlusNonformat"/>
      </w:pPr>
      <w:r>
        <w:t xml:space="preserve">области  в должностные (служебные) обязанности входили следующие функции </w:t>
      </w:r>
      <w:proofErr w:type="gramStart"/>
      <w:r>
        <w:t>по</w:t>
      </w:r>
      <w:proofErr w:type="gramEnd"/>
    </w:p>
    <w:p w:rsidR="004D0170" w:rsidRDefault="004D0170">
      <w:pPr>
        <w:pStyle w:val="ConsPlusNonformat"/>
      </w:pPr>
      <w:r>
        <w:t>государственному                  управлению                  организацией:</w:t>
      </w:r>
    </w:p>
    <w:p w:rsidR="004D0170" w:rsidRDefault="004D0170">
      <w:pPr>
        <w:pStyle w:val="ConsPlusNonformat"/>
      </w:pPr>
      <w:r>
        <w:t>___________________________________________________________________________</w:t>
      </w:r>
    </w:p>
    <w:p w:rsidR="004D0170" w:rsidRDefault="004D0170">
      <w:pPr>
        <w:pStyle w:val="ConsPlusNonformat"/>
      </w:pPr>
    </w:p>
    <w:p w:rsidR="004D0170" w:rsidRDefault="004D0170">
      <w:pPr>
        <w:pStyle w:val="ConsPlusNonformat"/>
      </w:pPr>
      <w:r>
        <w:t>"__" __________ 20__ года _________________________________________________</w:t>
      </w:r>
    </w:p>
    <w:p w:rsidR="004D0170" w:rsidRDefault="004D0170">
      <w:pPr>
        <w:pStyle w:val="ConsPlusNonformat"/>
      </w:pPr>
      <w:r>
        <w:t xml:space="preserve">                             (подпись)           (расшифровка подписи)</w:t>
      </w:r>
    </w:p>
    <w:p w:rsidR="004D0170" w:rsidRDefault="004D0170">
      <w:pPr>
        <w:pStyle w:val="ConsPlusNonformat"/>
      </w:pPr>
      <w:r>
        <w:t xml:space="preserve">    Приложение:   копии   должностной   инструкции,   трудового   договора,</w:t>
      </w:r>
    </w:p>
    <w:p w:rsidR="004D0170" w:rsidRDefault="004D0170">
      <w:pPr>
        <w:pStyle w:val="ConsPlusNonformat"/>
      </w:pPr>
      <w:r>
        <w:t>гражданско-правового договора, приказа о приеме на работу, иных документов,</w:t>
      </w:r>
    </w:p>
    <w:p w:rsidR="004D0170" w:rsidRDefault="004D0170">
      <w:pPr>
        <w:pStyle w:val="ConsPlusNonformat"/>
      </w:pPr>
      <w:proofErr w:type="gramStart"/>
      <w:r>
        <w:t>имеющих  отношение  к  обращению,  заверенные  организацией  (по усмотрению</w:t>
      </w:r>
      <w:proofErr w:type="gramEnd"/>
    </w:p>
    <w:p w:rsidR="004D0170" w:rsidRDefault="004D0170">
      <w:pPr>
        <w:pStyle w:val="ConsPlusNonformat"/>
      </w:pPr>
      <w:r>
        <w:t>гражданина).</w:t>
      </w: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0170" w:rsidRDefault="004D01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91067" w:rsidRDefault="00E91067"/>
    <w:sectPr w:rsidR="00E91067" w:rsidSect="00BC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0"/>
    <w:rsid w:val="004D0170"/>
    <w:rsid w:val="009D435F"/>
    <w:rsid w:val="00E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0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397D24DFC42F26494B63628CAC25C3A3FEB05AEAD73DCB7A0EAA76478B099236B57CF27786010SDx8K" TargetMode="External"/><Relationship Id="rId13" Type="http://schemas.openxmlformats.org/officeDocument/2006/relationships/hyperlink" Target="consultantplus://offline/ref=AB1397D24DFC42F26494B6353AA698513F32B10EACAE7D82E8FFB1FA3371BACE64240E8D63756114DE9695SEx2K" TargetMode="External"/><Relationship Id="rId18" Type="http://schemas.openxmlformats.org/officeDocument/2006/relationships/hyperlink" Target="consultantplus://offline/ref=AB1397D24DFC42F26494B6353AA698513F32B10EACAE7D82E8FFB1FA3371BACE64240E8D63756114DE9695SEx3K" TargetMode="External"/><Relationship Id="rId26" Type="http://schemas.openxmlformats.org/officeDocument/2006/relationships/hyperlink" Target="consultantplus://offline/ref=AB1397D24DFC42F26494B63628CAC25C3A3AE706AAAD73DCB7A0EAA76478B099236B57CF27786016SDx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1397D24DFC42F26494B6353AA698513F32B10EACA57D8EECFFB1FA3371BACE64240E8D63756114DE9694SExA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B1397D24DFC42F26494B63628CAC25C3A3FEE01AAAE73DCB7A0EAA764S7x8K" TargetMode="External"/><Relationship Id="rId12" Type="http://schemas.openxmlformats.org/officeDocument/2006/relationships/hyperlink" Target="consultantplus://offline/ref=AB1397D24DFC42F26494B6353AA698513F32B10EADAE788AEBFFB1FA3371BACE64240E8D63756114DE9695SExFK" TargetMode="External"/><Relationship Id="rId17" Type="http://schemas.openxmlformats.org/officeDocument/2006/relationships/hyperlink" Target="consultantplus://offline/ref=AB1397D24DFC42F26494B63628CAC25C3A3CE90AADA473DCB7A0EAA76478B099236B57CF27786013SDx7K" TargetMode="External"/><Relationship Id="rId25" Type="http://schemas.openxmlformats.org/officeDocument/2006/relationships/hyperlink" Target="consultantplus://offline/ref=AB1397D24DFC42F26494B6353AA698513F32B10EADAE788AEBFFB1FA3371BACE64240E8D63756114DE9695SExC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397D24DFC42F26494B6353AA698513F32B10EACA5718EEFFFB1FA3371BACES6x4K" TargetMode="External"/><Relationship Id="rId20" Type="http://schemas.openxmlformats.org/officeDocument/2006/relationships/hyperlink" Target="consultantplus://offline/ref=AB1397D24DFC42F26494B6353AA698513F32B10EACAE7D82E8FFB1FA3371BACE64240E8D63756114DE9695SEx3K" TargetMode="External"/><Relationship Id="rId29" Type="http://schemas.openxmlformats.org/officeDocument/2006/relationships/hyperlink" Target="consultantplus://offline/ref=AB1397D24DFC42F26494B63628CAC25C3A3AE706AAAD73DCB7A0EAA76478B099236B57CF27786016SDx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397D24DFC42F26494B6353AA698513F32B10EACA57D8EECFFB1FA3371BACE64240E8D63756114DE9695SExFK" TargetMode="External"/><Relationship Id="rId11" Type="http://schemas.openxmlformats.org/officeDocument/2006/relationships/hyperlink" Target="consultantplus://offline/ref=AB1397D24DFC42F26494B6353AA698513F32B10EACAE7D82E8FFB1FA3371BACE64240E8D63756114DE9695SExCK" TargetMode="External"/><Relationship Id="rId24" Type="http://schemas.openxmlformats.org/officeDocument/2006/relationships/hyperlink" Target="consultantplus://offline/ref=AB1397D24DFC42F26494B6353AA698513F32B10EACA57D8EECFFB1FA3371BACE64240E8D63756114DE9694SEx8K" TargetMode="External"/><Relationship Id="rId32" Type="http://schemas.openxmlformats.org/officeDocument/2006/relationships/hyperlink" Target="consultantplus://offline/ref=AB1397D24DFC42F26494B6353AA698513F32B10EADAE788AEBFFB1FA3371BACE64240E8D63756114DE9695SEx2K" TargetMode="External"/><Relationship Id="rId5" Type="http://schemas.openxmlformats.org/officeDocument/2006/relationships/hyperlink" Target="consultantplus://offline/ref=AB1397D24DFC42F26494B6353AA698513F32B10EACAE7D82E8FFB1FA3371BACE64240E8D63756114DE9695SExFK" TargetMode="External"/><Relationship Id="rId15" Type="http://schemas.openxmlformats.org/officeDocument/2006/relationships/hyperlink" Target="consultantplus://offline/ref=AB1397D24DFC42F26494B63628CAC25C3931E806A4FB24DEE6F5E4SAx2K" TargetMode="External"/><Relationship Id="rId23" Type="http://schemas.openxmlformats.org/officeDocument/2006/relationships/hyperlink" Target="consultantplus://offline/ref=AB1397D24DFC42F26494B6353AA698513F32B10EACAE7D82E8FFB1FA3371BACE64240E8D63756114DE9695SEx3K" TargetMode="External"/><Relationship Id="rId28" Type="http://schemas.openxmlformats.org/officeDocument/2006/relationships/hyperlink" Target="consultantplus://offline/ref=AB1397D24DFC42F26494B63628CAC25C3A3AE706AAAD73DCB7A0EAA76478B099236B57CF27786016SDx6K" TargetMode="External"/><Relationship Id="rId10" Type="http://schemas.openxmlformats.org/officeDocument/2006/relationships/hyperlink" Target="consultantplus://offline/ref=AB1397D24DFC42F26494B6353AA698513F32B10EACA57D8EECFFB1FA3371BACE64240E8D63756114DE9695SExCK" TargetMode="External"/><Relationship Id="rId19" Type="http://schemas.openxmlformats.org/officeDocument/2006/relationships/hyperlink" Target="consultantplus://offline/ref=AB1397D24DFC42F26494B6353AA698513F32B10EACA57D8EECFFB1FA3371BACE64240E8D63756114DE9695SEx3K" TargetMode="External"/><Relationship Id="rId31" Type="http://schemas.openxmlformats.org/officeDocument/2006/relationships/hyperlink" Target="consultantplus://offline/ref=AB1397D24DFC42F26494B6353AA698513F32B10EACAE7D82E8FFB1FA3371BACE64240E8D63756114DE9694SExCK" TargetMode="External"/><Relationship Id="rId4" Type="http://schemas.openxmlformats.org/officeDocument/2006/relationships/hyperlink" Target="consultantplus://offline/ref=AB1397D24DFC42F26494B6353AA698513F32B10EADAE788AEBFFB1FA3371BACE64240E8D63756114DE9695SExEK" TargetMode="External"/><Relationship Id="rId9" Type="http://schemas.openxmlformats.org/officeDocument/2006/relationships/hyperlink" Target="consultantplus://offline/ref=AB1397D24DFC42F26494B63628CAC25C3A3FEB05AEAD73DCB7A0EAA76478B099236B57CF27786010SDx8K" TargetMode="External"/><Relationship Id="rId14" Type="http://schemas.openxmlformats.org/officeDocument/2006/relationships/hyperlink" Target="consultantplus://offline/ref=AB1397D24DFC42F26494B6353AA698513F32B10EACA57D8EECFFB1FA3371BACE64240E8D63756114DE9695SEx2K" TargetMode="External"/><Relationship Id="rId22" Type="http://schemas.openxmlformats.org/officeDocument/2006/relationships/hyperlink" Target="consultantplus://offline/ref=AB1397D24DFC42F26494B6353AA698513F32B10EACAB7C83EEFFB1FA3371BACE64240E8D63756114DE9791SEx9K" TargetMode="External"/><Relationship Id="rId27" Type="http://schemas.openxmlformats.org/officeDocument/2006/relationships/hyperlink" Target="consultantplus://offline/ref=AB1397D24DFC42F26494B6353AA698513F32B10EACAE7D82E8FFB1FA3371BACE64240E8D63756114DE9694SExAK" TargetMode="External"/><Relationship Id="rId30" Type="http://schemas.openxmlformats.org/officeDocument/2006/relationships/hyperlink" Target="consultantplus://offline/ref=AB1397D24DFC42F26494B6353AA698513F32B10EACAE7D82E8FFB1FA3371BACE64240E8D63756114DE9694SE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5374</Words>
  <Characters>30632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Парахина Наталья Федоровна</cp:lastModifiedBy>
  <cp:revision>2</cp:revision>
  <dcterms:created xsi:type="dcterms:W3CDTF">2014-10-10T10:49:00Z</dcterms:created>
  <dcterms:modified xsi:type="dcterms:W3CDTF">2014-10-10T10:50:00Z</dcterms:modified>
</cp:coreProperties>
</file>