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2E" w:rsidRPr="0042672E" w:rsidRDefault="00A270F3" w:rsidP="0042672E">
      <w:pPr>
        <w:pStyle w:val="ConsPlusTitlePage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br/>
      </w:r>
      <w:r w:rsidR="0042672E"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 wp14:anchorId="2E5E2CD2" wp14:editId="6DEA4EE0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42672E" w:rsidRPr="0042672E" w:rsidTr="00143888">
        <w:tc>
          <w:tcPr>
            <w:tcW w:w="9956" w:type="dxa"/>
          </w:tcPr>
          <w:p w:rsidR="0042672E" w:rsidRPr="0042672E" w:rsidRDefault="0042672E" w:rsidP="0042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42672E" w:rsidRPr="0042672E" w:rsidRDefault="0042672E" w:rsidP="0042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6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МУНИЦИПАЛЬНЫЙ РАЙОН «БЕЛГОРОДСКИЙ РАЙОН» БЕЛГОРОДСКОЙ ОБЛАСТИ</w:t>
            </w:r>
          </w:p>
          <w:p w:rsidR="0042672E" w:rsidRPr="0042672E" w:rsidRDefault="0042672E" w:rsidP="0042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2672E" w:rsidRPr="0042672E" w:rsidRDefault="0042672E" w:rsidP="0042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42672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АДМИНИСТРАЦИЯ</w:t>
            </w:r>
          </w:p>
          <w:p w:rsidR="0042672E" w:rsidRPr="0042672E" w:rsidRDefault="0042672E" w:rsidP="00426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42672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ГОРОДСКОГО ПОСЕЛЕНИЯ «ПОСЕЛОК ОКТЯБРЬСКИЙ»</w:t>
            </w:r>
          </w:p>
          <w:p w:rsidR="0042672E" w:rsidRPr="0042672E" w:rsidRDefault="0042672E" w:rsidP="0042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42672E" w:rsidRPr="0042672E" w:rsidRDefault="0042672E" w:rsidP="004267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42672E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ПОСТАНОВЛЕНИЕ</w:t>
            </w:r>
          </w:p>
          <w:p w:rsidR="0042672E" w:rsidRPr="0042672E" w:rsidRDefault="0042672E" w:rsidP="004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672E" w:rsidRPr="0042672E" w:rsidRDefault="0042672E" w:rsidP="004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4831"/>
              <w:gridCol w:w="5126"/>
            </w:tblGrid>
            <w:tr w:rsidR="0042672E" w:rsidRPr="0042672E" w:rsidTr="00143888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72E" w:rsidRPr="0042672E" w:rsidRDefault="0042672E" w:rsidP="004267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67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Pr="0065482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28</w:t>
                  </w:r>
                  <w:r w:rsidRPr="004267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» </w:t>
                  </w:r>
                  <w:r w:rsidRPr="0065482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февраля </w:t>
                  </w:r>
                  <w:r w:rsidRPr="004267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2024  г.</w:t>
                  </w: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72E" w:rsidRPr="0042672E" w:rsidRDefault="0042672E" w:rsidP="0042672E">
                  <w:pPr>
                    <w:tabs>
                      <w:tab w:val="left" w:pos="404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67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  <w:t xml:space="preserve">   № </w:t>
                  </w:r>
                  <w:r w:rsidRPr="0065482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74</w:t>
                  </w:r>
                </w:p>
              </w:tc>
            </w:tr>
            <w:tr w:rsidR="0042672E" w:rsidRPr="0042672E" w:rsidTr="00143888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72E" w:rsidRPr="0042672E" w:rsidRDefault="0042672E" w:rsidP="004267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28"/>
                      <w:szCs w:val="17"/>
                      <w:lang w:eastAsia="ru-RU"/>
                    </w:rPr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72E" w:rsidRPr="0042672E" w:rsidRDefault="0042672E" w:rsidP="0042672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2672E" w:rsidRPr="0042672E" w:rsidRDefault="0042672E" w:rsidP="0042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AA3C38" w:rsidRDefault="00AA3C38">
      <w:pPr>
        <w:pStyle w:val="ConsPlusNormal"/>
        <w:jc w:val="both"/>
        <w:outlineLvl w:val="0"/>
      </w:pPr>
    </w:p>
    <w:p w:rsidR="00AA3C38" w:rsidRPr="00654828" w:rsidRDefault="00A27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828">
        <w:rPr>
          <w:rFonts w:ascii="Times New Roman" w:hAnsi="Times New Roman" w:cs="Times New Roman"/>
          <w:sz w:val="28"/>
          <w:szCs w:val="28"/>
        </w:rPr>
        <w:t xml:space="preserve">Об утверждении порядка казначейского сопровождения средств, предоставляемых из бюджета </w:t>
      </w:r>
      <w:r w:rsidR="0042672E" w:rsidRPr="0065482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54828">
        <w:rPr>
          <w:rFonts w:ascii="Times New Roman" w:hAnsi="Times New Roman" w:cs="Times New Roman"/>
          <w:sz w:val="28"/>
          <w:szCs w:val="28"/>
        </w:rPr>
        <w:t>поселения</w:t>
      </w:r>
      <w:r w:rsidR="0042672E" w:rsidRPr="00654828">
        <w:rPr>
          <w:rFonts w:ascii="Times New Roman" w:hAnsi="Times New Roman" w:cs="Times New Roman"/>
          <w:sz w:val="28"/>
          <w:szCs w:val="28"/>
        </w:rPr>
        <w:t xml:space="preserve"> «Поселок</w:t>
      </w:r>
      <w:r w:rsidR="001F0A36">
        <w:rPr>
          <w:rFonts w:ascii="Times New Roman" w:hAnsi="Times New Roman" w:cs="Times New Roman"/>
          <w:sz w:val="28"/>
          <w:szCs w:val="28"/>
        </w:rPr>
        <w:t xml:space="preserve"> </w:t>
      </w:r>
      <w:r w:rsidR="0042672E" w:rsidRPr="00654828">
        <w:rPr>
          <w:rFonts w:ascii="Times New Roman" w:hAnsi="Times New Roman" w:cs="Times New Roman"/>
          <w:sz w:val="28"/>
          <w:szCs w:val="28"/>
        </w:rPr>
        <w:t>Октябрьский»</w:t>
      </w:r>
      <w:r w:rsidRPr="00654828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 </w:t>
      </w:r>
    </w:p>
    <w:p w:rsidR="00AA3C38" w:rsidRDefault="00AA3C38">
      <w:pPr>
        <w:pStyle w:val="ConsPlusNormal"/>
        <w:jc w:val="both"/>
      </w:pPr>
    </w:p>
    <w:p w:rsidR="0042672E" w:rsidRDefault="0042672E">
      <w:pPr>
        <w:pStyle w:val="ConsPlusNormal"/>
        <w:jc w:val="both"/>
      </w:pP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с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оответствии с </w:t>
      </w:r>
      <w:hyperlink r:id="rId8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Бюджетного кодекса Российской Федерации администрация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 w:themeColor="text1"/>
          <w:sz w:val="28"/>
          <w:szCs w:val="28"/>
        </w:rPr>
        <w:t>поселения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 «Поселок Октябрьский»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постановляет: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1. Утвердить </w:t>
      </w:r>
      <w:hyperlink w:anchor="P34" w:tooltip="#P34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Порядок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казначейско</w:t>
      </w:r>
      <w:r>
        <w:rPr>
          <w:rFonts w:ascii="Tinos" w:hAnsi="Tinos" w:cs="Tinos"/>
          <w:sz w:val="28"/>
          <w:szCs w:val="28"/>
        </w:rPr>
        <w:t xml:space="preserve">го сопровождения средств, предоставляемых из бюджета </w:t>
      </w:r>
      <w:r w:rsidR="0042672E">
        <w:rPr>
          <w:rFonts w:ascii="Tinos" w:hAnsi="Tinos" w:cs="Tinos"/>
          <w:sz w:val="28"/>
          <w:szCs w:val="28"/>
        </w:rPr>
        <w:t>г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ородского поселения «Поселок Октябрьский» </w:t>
      </w:r>
      <w:r>
        <w:rPr>
          <w:rFonts w:ascii="Tinos" w:hAnsi="Tinos" w:cs="Tinos"/>
          <w:sz w:val="28"/>
          <w:szCs w:val="28"/>
        </w:rPr>
        <w:t>муниципального района «Белгородский район» Белгородской области (прилагается).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 </w:t>
      </w:r>
      <w:r w:rsidR="0042672E">
        <w:rPr>
          <w:rFonts w:ascii="Tinos" w:hAnsi="Tinos" w:cs="Tinos"/>
          <w:sz w:val="28"/>
          <w:szCs w:val="28"/>
        </w:rPr>
        <w:t xml:space="preserve">Обнародовать </w:t>
      </w:r>
      <w:r>
        <w:rPr>
          <w:rFonts w:ascii="Tinos" w:hAnsi="Tinos" w:cs="Tinos"/>
          <w:sz w:val="28"/>
          <w:szCs w:val="28"/>
        </w:rPr>
        <w:t xml:space="preserve">настоящее постановление и разместить на официальном сайте органов местного самоуправления </w:t>
      </w:r>
      <w:r w:rsidR="0042672E">
        <w:rPr>
          <w:rFonts w:ascii="Tinos" w:hAnsi="Tinos" w:cs="Tinos"/>
          <w:sz w:val="28"/>
          <w:szCs w:val="28"/>
        </w:rPr>
        <w:t>г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ородского поселения «Поселок Октябрьский» </w:t>
      </w:r>
      <w:r>
        <w:rPr>
          <w:rFonts w:ascii="Tinos" w:hAnsi="Tinos" w:cs="Tinos"/>
          <w:sz w:val="28"/>
          <w:szCs w:val="28"/>
        </w:rPr>
        <w:t xml:space="preserve">муниципального района </w:t>
      </w:r>
      <w:r w:rsidR="0042672E">
        <w:rPr>
          <w:rFonts w:ascii="Tinos" w:hAnsi="Tinos" w:cs="Tinos"/>
          <w:sz w:val="28"/>
          <w:szCs w:val="28"/>
        </w:rPr>
        <w:t>«</w:t>
      </w:r>
      <w:r>
        <w:rPr>
          <w:rFonts w:ascii="Tinos" w:hAnsi="Tinos" w:cs="Tinos"/>
          <w:sz w:val="28"/>
          <w:szCs w:val="28"/>
        </w:rPr>
        <w:t>Белгородский район</w:t>
      </w:r>
      <w:r w:rsidR="0042672E">
        <w:rPr>
          <w:rFonts w:ascii="Tinos" w:hAnsi="Tinos" w:cs="Tinos"/>
          <w:sz w:val="28"/>
          <w:szCs w:val="28"/>
        </w:rPr>
        <w:t>»</w:t>
      </w:r>
      <w:r>
        <w:rPr>
          <w:rFonts w:ascii="Tinos" w:hAnsi="Tinos" w:cs="Tinos"/>
          <w:sz w:val="28"/>
          <w:szCs w:val="28"/>
        </w:rPr>
        <w:t xml:space="preserve"> Белгородской области. </w:t>
      </w:r>
    </w:p>
    <w:p w:rsidR="0042672E" w:rsidRDefault="00A270F3" w:rsidP="00654828">
      <w:pPr>
        <w:pStyle w:val="ConsPlusNormal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3. Контроль за исполнением постановления возложить </w:t>
      </w:r>
      <w:proofErr w:type="gramStart"/>
      <w:r>
        <w:rPr>
          <w:rFonts w:ascii="Tinos" w:hAnsi="Tinos" w:cs="Tinos"/>
          <w:sz w:val="28"/>
          <w:szCs w:val="28"/>
        </w:rPr>
        <w:t>на</w:t>
      </w:r>
      <w:proofErr w:type="gramEnd"/>
      <w:r>
        <w:rPr>
          <w:rFonts w:ascii="Tinos" w:hAnsi="Tinos" w:cs="Tinos"/>
          <w:sz w:val="28"/>
          <w:szCs w:val="28"/>
        </w:rPr>
        <w:t xml:space="preserve"> </w:t>
      </w:r>
      <w:r w:rsidR="0042672E" w:rsidRPr="0042672E">
        <w:rPr>
          <w:rFonts w:ascii="Tinos" w:hAnsi="Tinos" w:cs="Tinos"/>
          <w:sz w:val="28"/>
          <w:szCs w:val="28"/>
        </w:rPr>
        <w:t>главн</w:t>
      </w:r>
      <w:r w:rsidR="0042672E">
        <w:rPr>
          <w:rFonts w:ascii="Tinos" w:hAnsi="Tinos" w:cs="Tinos"/>
          <w:sz w:val="28"/>
          <w:szCs w:val="28"/>
        </w:rPr>
        <w:t>ого</w:t>
      </w:r>
      <w:r w:rsidR="0042672E" w:rsidRPr="0042672E">
        <w:rPr>
          <w:rFonts w:ascii="Tinos" w:hAnsi="Tinos" w:cs="Tinos"/>
          <w:sz w:val="28"/>
          <w:szCs w:val="28"/>
        </w:rPr>
        <w:t xml:space="preserve"> специалист</w:t>
      </w:r>
      <w:r w:rsidR="0042672E">
        <w:rPr>
          <w:rFonts w:ascii="Tinos" w:hAnsi="Tinos" w:cs="Tinos"/>
          <w:sz w:val="28"/>
          <w:szCs w:val="28"/>
        </w:rPr>
        <w:t>а</w:t>
      </w:r>
      <w:r w:rsidR="0042672E" w:rsidRPr="0042672E">
        <w:rPr>
          <w:rFonts w:ascii="Tinos" w:hAnsi="Tinos" w:cs="Tinos"/>
          <w:sz w:val="28"/>
          <w:szCs w:val="28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42672E">
        <w:rPr>
          <w:rFonts w:ascii="Tinos" w:hAnsi="Tinos" w:cs="Tinos"/>
          <w:sz w:val="28"/>
          <w:szCs w:val="28"/>
        </w:rPr>
        <w:t xml:space="preserve"> </w:t>
      </w:r>
      <w:proofErr w:type="spellStart"/>
      <w:r w:rsidR="0042672E">
        <w:rPr>
          <w:rFonts w:ascii="Tinos" w:hAnsi="Tinos" w:cs="Tinos"/>
          <w:sz w:val="28"/>
          <w:szCs w:val="28"/>
        </w:rPr>
        <w:t>Евдощенко</w:t>
      </w:r>
      <w:proofErr w:type="spellEnd"/>
      <w:r w:rsidR="0042672E">
        <w:rPr>
          <w:rFonts w:ascii="Tinos" w:hAnsi="Tinos" w:cs="Tinos"/>
          <w:sz w:val="28"/>
          <w:szCs w:val="28"/>
        </w:rPr>
        <w:t xml:space="preserve"> Е.Н. 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Настоящее постановление вступает в силу со дня его официального </w:t>
      </w:r>
      <w:r w:rsidR="0042672E">
        <w:rPr>
          <w:rFonts w:ascii="Tinos" w:hAnsi="Tinos" w:cs="Tinos"/>
          <w:sz w:val="28"/>
          <w:szCs w:val="28"/>
        </w:rPr>
        <w:t xml:space="preserve">обнародования </w:t>
      </w:r>
      <w:r>
        <w:rPr>
          <w:rFonts w:ascii="Tinos" w:hAnsi="Tinos" w:cs="Tinos"/>
          <w:sz w:val="28"/>
          <w:szCs w:val="28"/>
        </w:rPr>
        <w:t>и распространяется на правоотношения, возникшие с 1 января 2022 года.</w:t>
      </w:r>
    </w:p>
    <w:p w:rsidR="00AA3C38" w:rsidRDefault="00AA3C38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</w:p>
    <w:p w:rsidR="00654828" w:rsidRDefault="00654828">
      <w:pPr>
        <w:pStyle w:val="ConsPlusNormal"/>
        <w:ind w:firstLine="540"/>
        <w:jc w:val="both"/>
        <w:rPr>
          <w:rFonts w:ascii="Tinos" w:hAnsi="Tinos" w:cs="Tinos"/>
          <w:sz w:val="28"/>
          <w:szCs w:val="28"/>
        </w:rPr>
      </w:pPr>
    </w:p>
    <w:p w:rsidR="0042672E" w:rsidRPr="00654828" w:rsidRDefault="00A270F3" w:rsidP="0042672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828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proofErr w:type="gramStart"/>
      <w:r w:rsidR="0042672E" w:rsidRPr="00654828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</w:p>
    <w:p w:rsidR="00AA3C38" w:rsidRPr="00654828" w:rsidRDefault="00A27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482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42672E" w:rsidRPr="00654828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Pr="006548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2672E" w:rsidRPr="006548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А.А. </w:t>
      </w:r>
      <w:proofErr w:type="spellStart"/>
      <w:r w:rsidR="0042672E" w:rsidRPr="00654828">
        <w:rPr>
          <w:rFonts w:ascii="Times New Roman" w:hAnsi="Times New Roman" w:cs="Times New Roman"/>
          <w:b/>
          <w:bCs/>
          <w:sz w:val="28"/>
          <w:szCs w:val="28"/>
        </w:rPr>
        <w:t>Дукмас</w:t>
      </w:r>
      <w:proofErr w:type="spellEnd"/>
      <w:r w:rsidRPr="006548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42672E" w:rsidRPr="00654828" w:rsidRDefault="0042672E" w:rsidP="0042672E">
      <w:pPr>
        <w:pStyle w:val="ConsPlusNormal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8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</w:t>
      </w:r>
      <w:r w:rsidR="001F0A3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54828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654828" w:rsidRDefault="0042672E" w:rsidP="0042672E">
      <w:pPr>
        <w:pStyle w:val="ConsPlusNormal"/>
        <w:ind w:left="45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482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</w:t>
      </w:r>
      <w:r w:rsidR="00654828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6548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поселения</w:t>
      </w:r>
      <w:r w:rsidR="006548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2672E" w:rsidRPr="00654828" w:rsidRDefault="00654828" w:rsidP="0042672E">
      <w:pPr>
        <w:pStyle w:val="ConsPlusNormal"/>
        <w:ind w:left="45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«Поселок Октябрьский»</w:t>
      </w:r>
    </w:p>
    <w:p w:rsidR="00AA3C38" w:rsidRPr="00654828" w:rsidRDefault="0042672E" w:rsidP="0042672E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6548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28 февраля 2024 г. № 74</w:t>
      </w:r>
    </w:p>
    <w:p w:rsidR="00AA3C38" w:rsidRPr="00654828" w:rsidRDefault="00AA3C38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3C38" w:rsidRPr="00654828" w:rsidRDefault="00AA3C38">
      <w:pPr>
        <w:pStyle w:val="ConsPlusNormal"/>
        <w:jc w:val="both"/>
        <w:rPr>
          <w:rFonts w:ascii="Times New Roman" w:hAnsi="Times New Roman" w:cs="Times New Roman"/>
        </w:rPr>
      </w:pPr>
    </w:p>
    <w:p w:rsidR="00AA3C38" w:rsidRPr="00654828" w:rsidRDefault="00A270F3" w:rsidP="0042672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4"/>
      <w:bookmarkEnd w:id="1"/>
      <w:r w:rsidRPr="0065482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AA3C38" w:rsidRPr="00654828" w:rsidRDefault="00654828" w:rsidP="0042672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270F3" w:rsidRPr="0065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азначейского сопровождения средств, предоставляемых из бюджета </w:t>
      </w:r>
      <w:r w:rsidR="0042672E" w:rsidRPr="0065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«Поселок Октябрьский» </w:t>
      </w:r>
      <w:r w:rsidR="00A270F3" w:rsidRPr="006548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AA3C38" w:rsidRDefault="00AA3C38" w:rsidP="0042672E">
      <w:pPr>
        <w:pStyle w:val="ConsPlusNormal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 xml:space="preserve">Настоящий Порядок казначейского сопровождения средств, предоставляемых из бюджета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Октябрьский»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муниципального района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>«</w:t>
      </w:r>
      <w:r>
        <w:rPr>
          <w:rFonts w:ascii="Tinos" w:hAnsi="Tinos" w:cs="Tinos"/>
          <w:color w:val="000000" w:themeColor="text1"/>
          <w:sz w:val="28"/>
          <w:szCs w:val="28"/>
        </w:rPr>
        <w:t>Белгородский район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>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Белгородской области (далее - Порядок), разработан в соответствии с </w:t>
      </w:r>
      <w:hyperlink r:id="rId9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Бюджетного кодекса Российской Федерации (далее - БК РФ) и определяет правила осуществления администрацией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Октябрьский»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(далее - администрация) казначейского сопровождения средств (далее - целевые средства), предоставляемых из бюджета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Октябрьский» </w:t>
      </w:r>
      <w:r>
        <w:rPr>
          <w:rFonts w:ascii="Tinos" w:hAnsi="Tinos" w:cs="Tinos"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Tinos" w:hAnsi="Tinos" w:cs="Tinos"/>
          <w:color w:val="000000" w:themeColor="text1"/>
          <w:sz w:val="28"/>
          <w:szCs w:val="28"/>
        </w:rPr>
        <w:t xml:space="preserve"> района «Белгородский район» Белгородской области (далее - местный бюджет) в соответствии со </w:t>
      </w:r>
      <w:hyperlink r:id="rId10" w:tooltip="https://login.consultant.ru/link/?req=doc&amp;base=RZB&amp;n=465808&amp;dst=6774" w:history="1">
        <w:r>
          <w:rPr>
            <w:rFonts w:ascii="Tinos" w:hAnsi="Tinos" w:cs="Tinos"/>
            <w:color w:val="000000" w:themeColor="text1"/>
            <w:sz w:val="28"/>
            <w:szCs w:val="28"/>
          </w:rPr>
          <w:t>статьей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РФ: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2) договоров (соглашений) о предоставлении субсидий, договоров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 предоставлении бюджетных инвестиций в соответствии со </w:t>
      </w:r>
      <w:hyperlink r:id="rId11" w:tooltip="https://login.consultant.ru/link/?req=doc&amp;base=RZB&amp;n=465808&amp;dst=103142" w:history="1">
        <w:r>
          <w:rPr>
            <w:rFonts w:ascii="Tinos" w:hAnsi="Tinos" w:cs="Tinos"/>
            <w:color w:val="000000" w:themeColor="text1"/>
            <w:sz w:val="28"/>
            <w:szCs w:val="28"/>
          </w:rPr>
          <w:t>статьей 80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>обеспечения</w:t>
      </w:r>
      <w:proofErr w:type="gramEnd"/>
      <w:r>
        <w:rPr>
          <w:rFonts w:ascii="Tinos" w:hAnsi="Tinos" w:cs="Tinos"/>
          <w:color w:val="000000" w:themeColor="text1"/>
          <w:sz w:val="28"/>
          <w:szCs w:val="28"/>
        </w:rPr>
        <w:t xml:space="preserve"> исполнения которых являются субсидии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>и бюджетные инвестиции, указанные в настоящем подпункте (далее - договор (соглашение)).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Положения подпункта 1 и 2 пункта 1 распространяются в отношении казенных, бюджетных, автономных, а также на юридических лиц (их дочерних обществ), источником финансового </w:t>
      </w: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>обеспечения</w:t>
      </w:r>
      <w:proofErr w:type="gramEnd"/>
      <w:r>
        <w:rPr>
          <w:rFonts w:ascii="Tinos" w:hAnsi="Tinos" w:cs="Tinos"/>
          <w:color w:val="000000" w:themeColor="text1"/>
          <w:sz w:val="28"/>
          <w:szCs w:val="28"/>
        </w:rPr>
        <w:t xml:space="preserve"> исполнения которых являются субсидии и бюджетные инвестиции, предоставляемые из местного бюджета.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2. Положения Порядка распространяются в отношении: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1) договоров (соглашений), контрактов (договоров) - на концессионные соглашения, соглашения о </w:t>
      </w:r>
      <w:proofErr w:type="spellStart"/>
      <w:r>
        <w:rPr>
          <w:rFonts w:ascii="Tinos" w:hAnsi="Tinos" w:cs="Tinos"/>
          <w:color w:val="000000" w:themeColor="text1"/>
          <w:sz w:val="28"/>
          <w:szCs w:val="28"/>
        </w:rPr>
        <w:t>муниципально</w:t>
      </w:r>
      <w:proofErr w:type="spellEnd"/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>-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</w:t>
      </w:r>
      <w:hyperlink r:id="rId12" w:tooltip="https://login.consultant.ru/link/?req=doc&amp;base=RZB&amp;n=465808&amp;dst=6779" w:history="1">
        <w:r>
          <w:rPr>
            <w:rFonts w:ascii="Tinos" w:hAnsi="Tinos" w:cs="Tinos"/>
            <w:color w:val="000000" w:themeColor="text1"/>
            <w:sz w:val="28"/>
            <w:szCs w:val="28"/>
          </w:rPr>
          <w:t xml:space="preserve">подпунктом </w:t>
        </w:r>
        <w:r w:rsidR="0042672E">
          <w:rPr>
            <w:rFonts w:ascii="Tinos" w:hAnsi="Tinos" w:cs="Tinos"/>
            <w:color w:val="000000" w:themeColor="text1"/>
            <w:sz w:val="28"/>
            <w:szCs w:val="28"/>
          </w:rPr>
          <w:t xml:space="preserve">                       </w:t>
        </w:r>
        <w:r>
          <w:rPr>
            <w:rFonts w:ascii="Tinos" w:hAnsi="Tinos" w:cs="Tinos"/>
            <w:color w:val="000000" w:themeColor="text1"/>
            <w:sz w:val="28"/>
            <w:szCs w:val="28"/>
          </w:rPr>
          <w:t>2 пункта 1 статьи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2) участников казначейского сопровождения - на их обособленные </w:t>
      </w:r>
      <w:r>
        <w:rPr>
          <w:rFonts w:ascii="Tinos" w:hAnsi="Tinos" w:cs="Tinos"/>
          <w:color w:val="000000" w:themeColor="text1"/>
          <w:sz w:val="28"/>
          <w:szCs w:val="28"/>
        </w:rPr>
        <w:lastRenderedPageBreak/>
        <w:t>(структурные) подразделения.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13" w:tooltip="https://login.consultant.ru/link/?req=doc&amp;base=RZB&amp;n=465808&amp;dst=6718" w:history="1">
        <w:r>
          <w:rPr>
            <w:rFonts w:ascii="Tinos" w:hAnsi="Tinos" w:cs="Tinos"/>
            <w:color w:val="000000" w:themeColor="text1"/>
            <w:sz w:val="28"/>
            <w:szCs w:val="28"/>
          </w:rPr>
          <w:t>подпунктом 6.1 пункта 1 статьи 242.14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и отражаются на лицевом счете участника казначейского сопровождения, определенном </w:t>
      </w:r>
      <w:hyperlink r:id="rId14" w:tooltip="https://login.consultant.ru/link/?req=doc&amp;base=RZB&amp;n=465808&amp;dst=664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7.1 статьи 220.1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</w:t>
      </w:r>
      <w:hyperlink r:id="rId15" w:tooltip="https://login.consultant.ru/link/?req=doc&amp;base=RZB&amp;n=465808&amp;dst=6025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9 статьи 220.1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 (далее</w:t>
      </w:r>
      <w:proofErr w:type="gramEnd"/>
      <w:r>
        <w:rPr>
          <w:rFonts w:ascii="Tinos" w:hAnsi="Tinos" w:cs="Tinos"/>
          <w:color w:val="000000" w:themeColor="text1"/>
          <w:sz w:val="28"/>
          <w:szCs w:val="28"/>
        </w:rPr>
        <w:t xml:space="preserve"> - лицевой счет).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</w:t>
      </w:r>
      <w:hyperlink r:id="rId16" w:tooltip="https://login.consultant.ru/link/?req=doc&amp;base=RZB&amp;n=465808&amp;dst=675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пункте 3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</w:t>
      </w:r>
      <w:hyperlink r:id="rId17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 (далее - порядок санкционирования).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5. При казначейском сопровождении целевых средств в муниципальные контракты, договоры (соглашения) включаются следующие условия: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1) об открытии участнику казначейского сопровождения лицевого счета в администрации в порядке, установленном администрацией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 w:themeColor="text1"/>
          <w:sz w:val="28"/>
          <w:szCs w:val="28"/>
        </w:rPr>
        <w:t>поселения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 «Поселок Октябрьский»</w:t>
      </w:r>
      <w:r>
        <w:rPr>
          <w:rFonts w:ascii="Tinos" w:hAnsi="Tinos" w:cs="Tinos"/>
          <w:color w:val="000000" w:themeColor="text1"/>
          <w:sz w:val="28"/>
          <w:szCs w:val="28"/>
        </w:rPr>
        <w:t>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2) о представлении в администрацию 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 xml:space="preserve">городского поселения «Поселок Октябрьский»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документов, установленных порядком санкционирования операций с целевыми средствами, предусмотренным </w:t>
      </w:r>
      <w:hyperlink r:id="rId18" w:tooltip="https://login.consultant.ru/link/?req=doc&amp;base=RZB&amp;n=465808&amp;dst=6908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5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</w:t>
      </w:r>
      <w:hyperlink r:id="rId19" w:tooltip="https://login.consultant.ru/link/?req=doc&amp;base=RZB&amp;n=403767&amp;dst=100010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порядке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>, установленном приказом Минфина Российской Федерации от 10.04.2019 № 55н «Об утверждении Порядка формирования идентификационного кода закупки»;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4) о ведении раздельного учета результатов финансово-хозяйственной деятельности, определенных </w:t>
      </w:r>
      <w:hyperlink r:id="rId20" w:tooltip="https://login.consultant.ru/link/?req=doc&amp;base=RZB&amp;n=465808&amp;dst=6779" w:history="1">
        <w:r>
          <w:rPr>
            <w:rFonts w:ascii="Tinos" w:hAnsi="Tinos" w:cs="Tinos"/>
            <w:color w:val="000000" w:themeColor="text1"/>
            <w:sz w:val="28"/>
            <w:szCs w:val="28"/>
          </w:rPr>
          <w:t>подпунктом 2 пункта 1 статьи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по каждому муниципальному контракту, договору (соглашению), контракту (договору) в соответствии с </w:t>
      </w:r>
      <w:hyperlink r:id="rId21" w:tooltip="https://login.consultant.ru/link/?req=doc&amp;base=RZB&amp;n=376444&amp;dst=100010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Порядком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>, утвержденным приказом Министерства финансов Российской Федерации от 30.12.2020 № 334н;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5) о формировании в соответствии с </w:t>
      </w:r>
      <w:hyperlink r:id="rId22" w:tooltip="https://login.consultant.ru/link/?req=doc&amp;base=RZB&amp;n=465808&amp;dst=6779" w:history="1">
        <w:r>
          <w:rPr>
            <w:rFonts w:ascii="Tinos" w:hAnsi="Tinos" w:cs="Tinos"/>
            <w:color w:val="000000" w:themeColor="text1"/>
            <w:sz w:val="28"/>
            <w:szCs w:val="28"/>
          </w:rPr>
          <w:t>подпунктом 2 пункта 1 статьи 242.26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 информации о структуре цены муниципального контракта (договора), суммы средств, предусмотренной договором (соглашением), установленных </w:t>
      </w:r>
      <w:hyperlink r:id="rId23" w:tooltip="https://login.consultant.ru/link/?req=doc&amp;base=RZB&amp;n=434241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Правительства Российской Федерации от 24.11.2021 № 2024 «О правилах казначейского сопровождения»;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 xml:space="preserve">6) о соблюдении участником казначейского сопровождения условий ведения и использования лицевого счета (режима лицевого счета), </w:t>
      </w:r>
      <w:r>
        <w:rPr>
          <w:rFonts w:ascii="Tinos" w:hAnsi="Tinos" w:cs="Tinos"/>
          <w:color w:val="000000" w:themeColor="text1"/>
          <w:sz w:val="28"/>
          <w:szCs w:val="28"/>
        </w:rPr>
        <w:lastRenderedPageBreak/>
        <w:t xml:space="preserve">определенного </w:t>
      </w:r>
      <w:hyperlink r:id="rId24" w:tooltip="https://login.consultant.ru/link/?req=doc&amp;base=RZB&amp;n=465808&amp;dst=675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3 статьи 242.23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>
        <w:rPr>
          <w:rFonts w:ascii="Tinos" w:hAnsi="Tinos" w:cs="Tinos"/>
          <w:color w:val="000000" w:themeColor="text1"/>
          <w:sz w:val="28"/>
          <w:szCs w:val="28"/>
        </w:rPr>
        <w:t xml:space="preserve"> исполнением муниципального контракта, договора (соглашения), контракта (договора);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7) о соблюдении в установленных Правительством Российской Федерации случаях расширенного казначейского сопровождения, предусмотренных </w:t>
      </w:r>
      <w:hyperlink r:id="rId25" w:tooltip="https://login.consultant.ru/link/?req=doc&amp;base=RZB&amp;n=465808&amp;dst=6764" w:history="1">
        <w:r>
          <w:rPr>
            <w:rFonts w:ascii="Tinos" w:hAnsi="Tinos" w:cs="Tinos"/>
            <w:color w:val="000000" w:themeColor="text1"/>
            <w:sz w:val="28"/>
            <w:szCs w:val="28"/>
          </w:rPr>
          <w:t>статьей 242.24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РФ;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Правительством Белгородской области, муниципального района «Белгородский район» Белгородской области, 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 w:themeColor="text1"/>
          <w:sz w:val="28"/>
          <w:szCs w:val="28"/>
        </w:rPr>
        <w:t>поселения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«Поселок Октябрьский»</w:t>
      </w:r>
      <w:r>
        <w:rPr>
          <w:rFonts w:ascii="Tinos" w:hAnsi="Tinos" w:cs="Tinos"/>
          <w:color w:val="000000" w:themeColor="text1"/>
          <w:sz w:val="28"/>
          <w:szCs w:val="28"/>
        </w:rPr>
        <w:t>.</w:t>
      </w:r>
      <w:proofErr w:type="gramEnd"/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 xml:space="preserve">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и участником казначейского сопровождения осуществляется на базе централизованной информационно-технической платформы «АЦК-Финансы» 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  </w:t>
      </w:r>
      <w:r>
        <w:rPr>
          <w:rFonts w:ascii="Tinos" w:hAnsi="Tinos" w:cs="Tinos"/>
          <w:color w:val="000000" w:themeColor="text1"/>
          <w:sz w:val="28"/>
          <w:szCs w:val="28"/>
        </w:rPr>
        <w:t>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>
        <w:rPr>
          <w:rFonts w:ascii="Tinos" w:hAnsi="Tinos" w:cs="Tinos"/>
          <w:color w:val="000000" w:themeColor="text1"/>
          <w:sz w:val="28"/>
          <w:szCs w:val="28"/>
        </w:rPr>
        <w:t xml:space="preserve"> подпись).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в базе централизованной информационно-технической платформы «АЦК-Финансы».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>7.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Администрация 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>г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>ородского поселения «Поселок Октябрьский»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осуществляет расширенное казначейское сопровождение в случаях и порядке, установленных </w:t>
      </w:r>
      <w:hyperlink r:id="rId26" w:tooltip="https://login.consultant.ru/link/?req=doc&amp;base=RZB&amp;n=434241" w:history="1">
        <w:r>
          <w:rPr>
            <w:rFonts w:ascii="Tinos" w:hAnsi="Tinos" w:cs="Tinos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от 24.11.2021 № 2024 «О правилах казначейского сопровождения», 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в соответствии с </w:t>
      </w:r>
      <w:hyperlink r:id="rId27" w:tooltip="https://login.consultant.ru/link/?req=doc&amp;base=RZB&amp;n=465808&amp;dst=6771" w:history="1">
        <w:r>
          <w:rPr>
            <w:rFonts w:ascii="Tinos" w:hAnsi="Tinos" w:cs="Tinos"/>
            <w:color w:val="000000" w:themeColor="text1"/>
            <w:sz w:val="28"/>
            <w:szCs w:val="28"/>
          </w:rPr>
          <w:t>пунктом 3 статьи 242.24</w:t>
        </w:r>
      </w:hyperlink>
      <w:r>
        <w:rPr>
          <w:rFonts w:ascii="Tinos" w:hAnsi="Tinos" w:cs="Tinos"/>
          <w:color w:val="000000" w:themeColor="text1"/>
          <w:sz w:val="28"/>
          <w:szCs w:val="28"/>
        </w:rPr>
        <w:t xml:space="preserve"> БК РФ.</w:t>
      </w:r>
    </w:p>
    <w:p w:rsidR="00AA3C38" w:rsidRDefault="00A270F3" w:rsidP="00654828">
      <w:pPr>
        <w:pStyle w:val="ConsPlusNormal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nos" w:hAnsi="Tinos" w:cs="Tinos"/>
          <w:color w:val="000000" w:themeColor="text1"/>
          <w:sz w:val="28"/>
          <w:szCs w:val="28"/>
        </w:rPr>
        <w:t xml:space="preserve">Администрация 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>г</w:t>
      </w:r>
      <w:r w:rsidR="0042672E">
        <w:rPr>
          <w:rFonts w:ascii="Tinos" w:hAnsi="Tinos" w:cs="Tinos"/>
          <w:color w:val="000000" w:themeColor="text1"/>
          <w:sz w:val="28"/>
          <w:szCs w:val="28"/>
        </w:rPr>
        <w:t>ородского поселения «Поселок Октябрьский»</w:t>
      </w:r>
      <w:r w:rsidR="00654828"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Управление Федерального казначейства по Белгородской</w:t>
      </w:r>
      <w:proofErr w:type="gramEnd"/>
      <w:r>
        <w:rPr>
          <w:rFonts w:ascii="Tinos" w:hAnsi="Tinos" w:cs="Tinos"/>
          <w:color w:val="000000" w:themeColor="text1"/>
          <w:sz w:val="28"/>
          <w:szCs w:val="28"/>
        </w:rPr>
        <w:t xml:space="preserve"> области.</w:t>
      </w:r>
    </w:p>
    <w:sectPr w:rsidR="00AA3C38" w:rsidSect="00654828">
      <w:headerReference w:type="default" r:id="rId2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5A" w:rsidRDefault="00BC725A">
      <w:pPr>
        <w:spacing w:after="0" w:line="240" w:lineRule="auto"/>
      </w:pPr>
      <w:r>
        <w:separator/>
      </w:r>
    </w:p>
  </w:endnote>
  <w:endnote w:type="continuationSeparator" w:id="0">
    <w:p w:rsidR="00BC725A" w:rsidRDefault="00B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5A" w:rsidRDefault="00BC725A">
      <w:pPr>
        <w:spacing w:after="0" w:line="240" w:lineRule="auto"/>
      </w:pPr>
      <w:r>
        <w:separator/>
      </w:r>
    </w:p>
  </w:footnote>
  <w:footnote w:type="continuationSeparator" w:id="0">
    <w:p w:rsidR="00BC725A" w:rsidRDefault="00BC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008718"/>
      <w:docPartObj>
        <w:docPartGallery w:val="Page Numbers (Top of Page)"/>
        <w:docPartUnique/>
      </w:docPartObj>
    </w:sdtPr>
    <w:sdtEndPr/>
    <w:sdtContent>
      <w:p w:rsidR="00654828" w:rsidRDefault="006548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A36">
          <w:rPr>
            <w:noProof/>
          </w:rPr>
          <w:t>4</w:t>
        </w:r>
        <w:r>
          <w:fldChar w:fldCharType="end"/>
        </w:r>
      </w:p>
    </w:sdtContent>
  </w:sdt>
  <w:p w:rsidR="00654828" w:rsidRDefault="006548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38"/>
    <w:rsid w:val="001F0A36"/>
    <w:rsid w:val="0042672E"/>
    <w:rsid w:val="00654828"/>
    <w:rsid w:val="00A270F3"/>
    <w:rsid w:val="00AA3C38"/>
    <w:rsid w:val="00B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2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2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808&amp;dst=6908" TargetMode="External"/><Relationship Id="rId13" Type="http://schemas.openxmlformats.org/officeDocument/2006/relationships/hyperlink" Target="https://login.consultant.ru/link/?req=doc&amp;base=RZB&amp;n=465808&amp;dst=6718" TargetMode="External"/><Relationship Id="rId18" Type="http://schemas.openxmlformats.org/officeDocument/2006/relationships/hyperlink" Target="https://login.consultant.ru/link/?req=doc&amp;base=RZB&amp;n=465808&amp;dst=6908" TargetMode="External"/><Relationship Id="rId26" Type="http://schemas.openxmlformats.org/officeDocument/2006/relationships/hyperlink" Target="https://login.consultant.ru/link/?req=doc&amp;base=RZB&amp;n=4342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376444&amp;dst=10001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65808&amp;dst=6779" TargetMode="External"/><Relationship Id="rId17" Type="http://schemas.openxmlformats.org/officeDocument/2006/relationships/hyperlink" Target="https://login.consultant.ru/link/?req=doc&amp;base=RZB&amp;n=465808&amp;dst=6908" TargetMode="External"/><Relationship Id="rId25" Type="http://schemas.openxmlformats.org/officeDocument/2006/relationships/hyperlink" Target="https://login.consultant.ru/link/?req=doc&amp;base=RZB&amp;n=465808&amp;dst=67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65808&amp;dst=6751" TargetMode="External"/><Relationship Id="rId20" Type="http://schemas.openxmlformats.org/officeDocument/2006/relationships/hyperlink" Target="https://login.consultant.ru/link/?req=doc&amp;base=RZB&amp;n=465808&amp;dst=677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5808&amp;dst=103142" TargetMode="External"/><Relationship Id="rId24" Type="http://schemas.openxmlformats.org/officeDocument/2006/relationships/hyperlink" Target="https://login.consultant.ru/link/?req=doc&amp;base=RZB&amp;n=465808&amp;dst=67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5808&amp;dst=6025" TargetMode="External"/><Relationship Id="rId23" Type="http://schemas.openxmlformats.org/officeDocument/2006/relationships/hyperlink" Target="https://login.consultant.ru/link/?req=doc&amp;base=RZB&amp;n=43424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5808&amp;dst=6774" TargetMode="External"/><Relationship Id="rId19" Type="http://schemas.openxmlformats.org/officeDocument/2006/relationships/hyperlink" Target="https://login.consultant.ru/link/?req=doc&amp;base=RZB&amp;n=403767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808&amp;dst=6908" TargetMode="External"/><Relationship Id="rId14" Type="http://schemas.openxmlformats.org/officeDocument/2006/relationships/hyperlink" Target="https://login.consultant.ru/link/?req=doc&amp;base=RZB&amp;n=465808&amp;dst=6641" TargetMode="External"/><Relationship Id="rId22" Type="http://schemas.openxmlformats.org/officeDocument/2006/relationships/hyperlink" Target="https://login.consultant.ru/link/?req=doc&amp;base=RZB&amp;n=465808&amp;dst=6779" TargetMode="External"/><Relationship Id="rId27" Type="http://schemas.openxmlformats.org/officeDocument/2006/relationships/hyperlink" Target="https://login.consultant.ru/link/?req=doc&amp;base=RZB&amp;n=465808&amp;dst=677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Светлана Стребкова</cp:lastModifiedBy>
  <cp:revision>4</cp:revision>
  <dcterms:created xsi:type="dcterms:W3CDTF">2024-02-29T07:53:00Z</dcterms:created>
  <dcterms:modified xsi:type="dcterms:W3CDTF">2024-03-04T09:03:00Z</dcterms:modified>
</cp:coreProperties>
</file>