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0B" w:rsidRPr="00CC49C5" w:rsidRDefault="00E1160B" w:rsidP="00E1160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 w:rsidRPr="00CC49C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6C0FE198" wp14:editId="384E7104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0B" w:rsidRPr="00CC49C5" w:rsidRDefault="00E1160B" w:rsidP="00E1160B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1160B" w:rsidRPr="00E1160B" w:rsidTr="004D59AF">
        <w:tc>
          <w:tcPr>
            <w:tcW w:w="9889" w:type="dxa"/>
          </w:tcPr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E1160B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АДМИНИСТРАЦИЯ</w:t>
            </w: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E1160B" w:rsidRPr="00E1160B" w:rsidRDefault="00E1160B" w:rsidP="004D5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16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1160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708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proofErr w:type="gramStart"/>
            <w:r w:rsidRPr="00E1160B">
              <w:rPr>
                <w:rFonts w:ascii="Times New Roman" w:eastAsia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E1160B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О С Т А Н О В Л Е Н И Е</w:t>
            </w: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8"/>
                <w:szCs w:val="8"/>
              </w:rPr>
            </w:pP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</w:rPr>
            </w:pP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</w:rPr>
              <w:t>«14» февраля 2018 г.</w:t>
            </w: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</w:rPr>
              <w:tab/>
            </w: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</w:rPr>
              <w:tab/>
            </w: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  <w:lang w:val="en-US"/>
              </w:rPr>
              <w:t xml:space="preserve">                    </w:t>
            </w: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   </w:t>
            </w:r>
            <w:r w:rsidRPr="00E1160B">
              <w:rPr>
                <w:rFonts w:ascii="Times New Roman" w:eastAsia="Times New Roman" w:hAnsi="Times New Roman"/>
                <w:b/>
                <w:sz w:val="27"/>
                <w:szCs w:val="27"/>
              </w:rPr>
              <w:tab/>
              <w:t xml:space="preserve">                                            № 5/1</w:t>
            </w:r>
          </w:p>
          <w:p w:rsidR="00E1160B" w:rsidRPr="00E1160B" w:rsidRDefault="00E1160B" w:rsidP="004D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706980" w:rsidRPr="00E1160B" w:rsidRDefault="00706980" w:rsidP="0070698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6980" w:rsidRPr="00E1160B" w:rsidRDefault="00706980" w:rsidP="0070698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1160B">
        <w:rPr>
          <w:rFonts w:ascii="Times New Roman" w:hAnsi="Times New Roman"/>
          <w:b/>
          <w:sz w:val="27"/>
          <w:szCs w:val="27"/>
        </w:rPr>
        <w:t>О внесении изменений в постановление администрации</w:t>
      </w:r>
      <w:r w:rsidRPr="00E1160B">
        <w:rPr>
          <w:rFonts w:ascii="Times New Roman" w:hAnsi="Times New Roman"/>
          <w:sz w:val="27"/>
          <w:szCs w:val="27"/>
        </w:rPr>
        <w:t xml:space="preserve"> </w:t>
      </w:r>
      <w:r w:rsidR="00E1160B" w:rsidRPr="00E1160B">
        <w:rPr>
          <w:rFonts w:ascii="Times New Roman" w:hAnsi="Times New Roman"/>
          <w:sz w:val="27"/>
          <w:szCs w:val="27"/>
        </w:rPr>
        <w:t>г</w:t>
      </w:r>
      <w:r w:rsidR="00E1160B" w:rsidRPr="00E1160B">
        <w:rPr>
          <w:rFonts w:ascii="Times New Roman" w:hAnsi="Times New Roman"/>
          <w:b/>
          <w:sz w:val="27"/>
          <w:szCs w:val="27"/>
        </w:rPr>
        <w:t>ородского поселения «Поселок Октябрьский»</w:t>
      </w:r>
      <w:r w:rsidRPr="00E1160B">
        <w:rPr>
          <w:rFonts w:ascii="Times New Roman" w:hAnsi="Times New Roman"/>
          <w:b/>
          <w:sz w:val="27"/>
          <w:szCs w:val="27"/>
        </w:rPr>
        <w:t xml:space="preserve"> от 23.12.2016 г. № 40</w:t>
      </w:r>
      <w:r w:rsidRPr="00E1160B">
        <w:rPr>
          <w:rFonts w:ascii="Times New Roman" w:hAnsi="Times New Roman"/>
          <w:sz w:val="27"/>
          <w:szCs w:val="27"/>
        </w:rPr>
        <w:t xml:space="preserve"> «</w:t>
      </w:r>
      <w:r w:rsidRPr="00E1160B">
        <w:rPr>
          <w:rFonts w:ascii="Times New Roman" w:hAnsi="Times New Roman"/>
          <w:b/>
          <w:sz w:val="27"/>
          <w:szCs w:val="27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1160B" w:rsidRPr="00E1160B">
        <w:rPr>
          <w:rFonts w:ascii="Times New Roman" w:hAnsi="Times New Roman"/>
          <w:b/>
          <w:sz w:val="27"/>
          <w:szCs w:val="27"/>
        </w:rPr>
        <w:t>городского поселения «Поселок Октябрьский»</w:t>
      </w:r>
      <w:r w:rsidRPr="00E1160B">
        <w:rPr>
          <w:rFonts w:ascii="Times New Roman" w:hAnsi="Times New Roman"/>
          <w:b/>
          <w:sz w:val="27"/>
          <w:szCs w:val="27"/>
        </w:rPr>
        <w:t xml:space="preserve"> и финансовом обеспечении выполнения муниципального задания»</w:t>
      </w:r>
    </w:p>
    <w:p w:rsidR="00706980" w:rsidRPr="00E1160B" w:rsidRDefault="00706980" w:rsidP="0070698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06980" w:rsidRPr="00E1160B" w:rsidRDefault="00706980" w:rsidP="00706980">
      <w:pPr>
        <w:pStyle w:val="21"/>
        <w:shd w:val="clear" w:color="auto" w:fill="auto"/>
        <w:spacing w:before="0" w:line="240" w:lineRule="auto"/>
        <w:ind w:right="160" w:firstLine="740"/>
        <w:rPr>
          <w:sz w:val="27"/>
          <w:szCs w:val="27"/>
        </w:rPr>
      </w:pPr>
      <w:proofErr w:type="gramStart"/>
      <w:r w:rsidRPr="00E1160B">
        <w:rPr>
          <w:sz w:val="27"/>
          <w:szCs w:val="27"/>
        </w:rPr>
        <w:t xml:space="preserve">В соответствии с пунктами 3 и 4 статьи 69.2 Бюджетного кодекса Российской Федерации, подпунктом 3 пункта 7 статьи 9.2 Федерального закона от 12 января 1996 года № 7-ФЗ «О некоммерческих организациях» и частью 5 статьи 4 Федерального закона от 3 ноября 2006 года № 174-ФЗ «Об автономных учреждениях», Федеральным законом от 6 октября 2003 года </w:t>
      </w:r>
      <w:r w:rsidR="00E1160B" w:rsidRPr="00E1160B">
        <w:rPr>
          <w:sz w:val="27"/>
          <w:szCs w:val="27"/>
        </w:rPr>
        <w:t>№</w:t>
      </w:r>
      <w:r w:rsidRPr="00E1160B">
        <w:rPr>
          <w:sz w:val="27"/>
          <w:szCs w:val="27"/>
        </w:rPr>
        <w:t>131-ФЗ «Об общих принципах организации местного самоуправления</w:t>
      </w:r>
      <w:proofErr w:type="gramEnd"/>
      <w:r w:rsidRPr="00E1160B">
        <w:rPr>
          <w:sz w:val="27"/>
          <w:szCs w:val="27"/>
        </w:rPr>
        <w:t xml:space="preserve"> в Российской Федерации», в целях приведения нормативного правового акта администрации </w:t>
      </w:r>
      <w:r w:rsidR="00E1160B" w:rsidRPr="00E1160B">
        <w:rPr>
          <w:sz w:val="27"/>
          <w:szCs w:val="27"/>
        </w:rPr>
        <w:t>городского поселения «Поселок Октябрьский»</w:t>
      </w:r>
      <w:r w:rsidRPr="00E1160B">
        <w:rPr>
          <w:sz w:val="27"/>
          <w:szCs w:val="27"/>
        </w:rPr>
        <w:t xml:space="preserve"> в соответствие с действующим законодательством администрация </w:t>
      </w:r>
      <w:r w:rsidR="00E1160B" w:rsidRPr="00E1160B">
        <w:rPr>
          <w:sz w:val="27"/>
          <w:szCs w:val="27"/>
        </w:rPr>
        <w:t>городского поселения «Поселок Октябрьский»</w:t>
      </w:r>
      <w:r w:rsidRPr="00E1160B">
        <w:rPr>
          <w:sz w:val="27"/>
          <w:szCs w:val="27"/>
        </w:rPr>
        <w:t xml:space="preserve"> </w:t>
      </w:r>
      <w:r w:rsidRPr="00E1160B">
        <w:rPr>
          <w:rStyle w:val="23pt"/>
          <w:color w:val="auto"/>
          <w:sz w:val="27"/>
          <w:szCs w:val="27"/>
        </w:rPr>
        <w:t>постановляет:</w:t>
      </w:r>
    </w:p>
    <w:p w:rsidR="00706980" w:rsidRPr="00E1160B" w:rsidRDefault="00706980" w:rsidP="00706980">
      <w:pPr>
        <w:widowControl w:val="0"/>
        <w:numPr>
          <w:ilvl w:val="0"/>
          <w:numId w:val="1"/>
        </w:numPr>
        <w:tabs>
          <w:tab w:val="left" w:pos="1073"/>
        </w:tabs>
        <w:spacing w:after="0" w:line="240" w:lineRule="auto"/>
        <w:ind w:right="160" w:firstLine="851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Внести в постановление администрации </w:t>
      </w:r>
      <w:r w:rsidR="00E1160B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городского поселения «Поселок Октябрьский»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от 2 октября 23.12.2016 года № 40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1160B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городского поселения «Поселок Октябрьский»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и финансовом обеспечении выполнения муниципального задания» (далее – постановление) следующие изменения: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ind w:left="740" w:right="160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1.1. Пункт 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6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постановления изложить в следующей редакции:</w:t>
      </w:r>
    </w:p>
    <w:p w:rsidR="00706980" w:rsidRPr="00E1160B" w:rsidRDefault="00706980" w:rsidP="00706980">
      <w:pPr>
        <w:widowControl w:val="0"/>
        <w:tabs>
          <w:tab w:val="left" w:pos="709"/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«7. При формировании муниципального задания значение базового норматива затрат на оказание муниципальной услуги и значение отраслевого корректирующего коэффициента к базовому нормативу затрат на оказание муниципальной услуги определяется органом, осуществляющим функции и полномочия учредителя муниципального бюджет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ного или автономного учреждения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».</w:t>
      </w:r>
    </w:p>
    <w:p w:rsidR="00706980" w:rsidRPr="00E1160B" w:rsidRDefault="00706980" w:rsidP="003E5D4F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1.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2. В Положе</w:t>
      </w:r>
      <w:bookmarkStart w:id="0" w:name="_GoBack"/>
      <w:bookmarkEnd w:id="0"/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нии 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о формировании муниципального задания на оказание 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lastRenderedPageBreak/>
        <w:t xml:space="preserve">муниципальных услуг (выполнение работ) в отношении муниципальных учреждений </w:t>
      </w:r>
      <w:r w:rsidR="00E1160B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городского поселения «Поселок Октябрьский»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и финансовом обеспечении выполнения муниципального задания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(далее – Положение), утвержденное названным постановлением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, внести следующие изменения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: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2.1. Первый абзац пункта 3 Положения после слов «на платной основе» дополнить словами «в рамках муниципального задания», далее по тексту.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2.2. Пункт 3 Положения дополнить пятым абзацем следующего содержания: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«В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 – в отношении отдельной муниципальной услуги (работы) либо общее допустимое (возможное) отклонение –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год».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2.3. Пункт 4 Положения дополнить абзацем следующего содержания: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«Предварительный отчет о выполнении муниципального задания и отчет о выполнении муниципального задания, указанные в </w:t>
      </w:r>
      <w:hyperlink w:anchor="Par437" w:tooltip="46. Перечисление платежа, завершающего выплату субсидии, в IV квартале должно осуществляться после предоставления в срок, установленный в государственном задании, федеральным бюджетным или автономным учреждением предварительного отчета о выполнении государстве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пунктах 4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1 и </w:t>
      </w:r>
      <w:hyperlink w:anchor="Par451" w:tooltip="47. Федеральные бюджетные и автономные учреждения, федеральные казенные учреждения представляют соответственно органам, осуществляющим функции и полномочия учредителей в отношении федеральных бюджетных или автономных учреждений, главным распорядителям средств 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4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2 настоящего Положения, не содержащие сведений, составляющих государственную тайну, формируются в системе «Электронный бюджет».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2.4. Второй абзац пункта 6 Положения изложить в новой редакции: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«В случае внесения изменений в показатели муниципального задания муниципальным бюджетным и автономным учреждениям, в системе «Электронный бюджет» формируется новое муниципальное задание (с учетом внесенных изменений) в соответствии с положениями настоящего раздела органом, осуществляющим функции и полномочия учредителя в отношении таких учреждений».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2.5. Пункт 7 Положения изложить в новой редакции: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«7.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задания, предусмотренной приложением № 1 к настоящему Положению, с заполнением показателей, определенных муниципальным учреждением».</w:t>
      </w:r>
      <w:proofErr w:type="gramEnd"/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2.6. Пункт 8 Положения изложить в следующей редакции: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 xml:space="preserve">«8.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Муниципальное задание формируется на оказание муниципальных услуг (выполнение работ), определенных в качестве основных видов деятельности муниципальных учреждений </w:t>
      </w:r>
      <w:r w:rsidR="0013147B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поселения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– общероссийские базовые перечни), и региональном перечне (классификаторе) государственных (муниципальных) услуг и работ, не 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lastRenderedPageBreak/>
        <w:t>включенных в общероссийские (базовые) перечни (классификаторы) государственных и муниципальных услуг, оказываемых физическим лицам».</w:t>
      </w:r>
      <w:proofErr w:type="gramEnd"/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>2.7. Пункт 12 Положения изложить в новой редакции:</w:t>
      </w:r>
    </w:p>
    <w:p w:rsidR="00706980" w:rsidRPr="00E1160B" w:rsidRDefault="00706980" w:rsidP="00706980">
      <w:pPr>
        <w:widowControl w:val="0"/>
        <w:numPr>
          <w:ilvl w:val="0"/>
          <w:numId w:val="2"/>
        </w:numPr>
        <w:spacing w:after="0" w:line="240" w:lineRule="auto"/>
        <w:ind w:firstLine="799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Объем финансового обеспечения выполнения муниципального задания </w:t>
      </w:r>
      <w:r w:rsidRPr="00E1160B">
        <w:rPr>
          <w:rFonts w:ascii="Times New Roman" w:eastAsia="Arial Unicode MS" w:hAnsi="Times New Roman"/>
          <w:sz w:val="27"/>
          <w:szCs w:val="27"/>
          <w:lang w:bidi="en-US"/>
        </w:rPr>
        <w:t>(</w:t>
      </w: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R</w:t>
      </w:r>
      <w:r w:rsidRPr="00E1160B">
        <w:rPr>
          <w:rFonts w:ascii="Times New Roman" w:eastAsia="Arial Unicode MS" w:hAnsi="Times New Roman"/>
          <w:sz w:val="27"/>
          <w:szCs w:val="27"/>
          <w:lang w:bidi="en-US"/>
        </w:rPr>
        <w:t xml:space="preserve">)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определяется по формуле: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1160B">
        <w:rPr>
          <w:rFonts w:ascii="Times New Roman" w:eastAsia="Times New Roman" w:hAnsi="Times New Roman"/>
          <w:noProof/>
          <w:position w:val="-14"/>
          <w:sz w:val="27"/>
          <w:szCs w:val="27"/>
          <w:lang w:eastAsia="ru-RU"/>
        </w:rPr>
        <w:drawing>
          <wp:inline distT="0" distB="0" distL="0" distR="0" wp14:anchorId="396DF9DE" wp14:editId="4B179CA1">
            <wp:extent cx="33051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80" w:rsidRPr="00E1160B" w:rsidRDefault="00706980" w:rsidP="0070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7"/>
          <w:szCs w:val="27"/>
          <w:lang w:eastAsia="ru-RU" w:bidi="ru-RU"/>
        </w:rPr>
      </w:pPr>
      <w:bookmarkStart w:id="1" w:name="Par95"/>
      <w:bookmarkEnd w:id="1"/>
    </w:p>
    <w:p w:rsidR="00706980" w:rsidRPr="00E1160B" w:rsidRDefault="00706980" w:rsidP="00706980">
      <w:pPr>
        <w:widowControl w:val="0"/>
        <w:spacing w:after="0" w:line="240" w:lineRule="auto"/>
        <w:ind w:firstLine="800"/>
        <w:rPr>
          <w:rFonts w:ascii="Times New Roman" w:eastAsia="Arial Unicode MS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где: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N</w:t>
      </w:r>
      <w:r w:rsidRPr="00E1160B">
        <w:rPr>
          <w:rFonts w:ascii="Times New Roman" w:eastAsia="Arial Unicode MS" w:hAnsi="Times New Roman"/>
          <w:sz w:val="27"/>
          <w:szCs w:val="27"/>
          <w:vertAlign w:val="subscript"/>
          <w:lang w:val="en-US" w:bidi="en-US"/>
        </w:rPr>
        <w:t>i</w:t>
      </w:r>
      <w:r w:rsidRPr="00E1160B">
        <w:rPr>
          <w:rFonts w:ascii="Times New Roman" w:eastAsia="Arial Unicode MS" w:hAnsi="Times New Roman"/>
          <w:sz w:val="27"/>
          <w:szCs w:val="27"/>
          <w:lang w:bidi="en-US"/>
        </w:rPr>
        <w:t xml:space="preserve"> -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нормативные затраты на оказание </w:t>
      </w: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i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-й муниципальной услуги, установленной муниципальным заданием;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proofErr w:type="gramStart"/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V</w:t>
      </w:r>
      <w:r w:rsidRPr="00E1160B">
        <w:rPr>
          <w:rFonts w:ascii="Times New Roman" w:eastAsia="Arial Unicode MS" w:hAnsi="Times New Roman"/>
          <w:sz w:val="27"/>
          <w:szCs w:val="27"/>
          <w:vertAlign w:val="subscript"/>
          <w:lang w:val="en-US" w:bidi="en-US"/>
        </w:rPr>
        <w:t>i</w:t>
      </w:r>
      <w:proofErr w:type="gramEnd"/>
      <w:r w:rsidRPr="00E1160B">
        <w:rPr>
          <w:rFonts w:ascii="Times New Roman" w:eastAsia="Arial Unicode MS" w:hAnsi="Times New Roman"/>
          <w:sz w:val="27"/>
          <w:szCs w:val="27"/>
          <w:lang w:bidi="en-US"/>
        </w:rPr>
        <w:t xml:space="preserve"> -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объем </w:t>
      </w: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i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-й муниципальной услуги, установленной муниципальным заданием;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proofErr w:type="spellStart"/>
      <w:proofErr w:type="gramStart"/>
      <w:r w:rsidRPr="00E1160B">
        <w:rPr>
          <w:rFonts w:ascii="Times New Roman" w:eastAsia="Arial Unicode MS" w:hAnsi="Times New Roman"/>
          <w:b/>
          <w:bCs/>
          <w:sz w:val="27"/>
          <w:szCs w:val="27"/>
          <w:shd w:val="clear" w:color="auto" w:fill="FFFFFF"/>
          <w:lang w:val="en-US" w:bidi="en-US"/>
        </w:rPr>
        <w:t>N</w:t>
      </w:r>
      <w:r w:rsidRPr="00E1160B">
        <w:rPr>
          <w:rFonts w:ascii="Times New Roman" w:eastAsia="Arial Unicode MS" w:hAnsi="Times New Roman"/>
          <w:b/>
          <w:bCs/>
          <w:sz w:val="27"/>
          <w:szCs w:val="27"/>
          <w:shd w:val="clear" w:color="auto" w:fill="FFFFFF"/>
          <w:vertAlign w:val="subscript"/>
          <w:lang w:val="en-US" w:bidi="en-US"/>
        </w:rPr>
        <w:t>w</w:t>
      </w:r>
      <w:proofErr w:type="spellEnd"/>
      <w:proofErr w:type="gramEnd"/>
      <w:r w:rsidRPr="00E1160B">
        <w:rPr>
          <w:rFonts w:ascii="Times New Roman" w:eastAsia="Arial Unicode MS" w:hAnsi="Times New Roman"/>
          <w:b/>
          <w:bCs/>
          <w:sz w:val="27"/>
          <w:szCs w:val="27"/>
          <w:shd w:val="clear" w:color="auto" w:fill="FFFFFF"/>
          <w:vertAlign w:val="subscript"/>
          <w:lang w:bidi="en-US"/>
        </w:rPr>
        <w:t xml:space="preserve">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- нормативные затраты на выполнение </w:t>
      </w: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w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-й работы, установленной муниципальным заданием;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proofErr w:type="spellStart"/>
      <w:r w:rsidRPr="00E1160B">
        <w:rPr>
          <w:rFonts w:ascii="Times New Roman" w:eastAsia="Arial Unicode MS" w:hAnsi="Times New Roman"/>
          <w:sz w:val="27"/>
          <w:szCs w:val="27"/>
          <w:lang w:val="en-US" w:eastAsia="ru-RU" w:bidi="ru-RU"/>
        </w:rPr>
        <w:t>V</w:t>
      </w:r>
      <w:r w:rsidRPr="00E1160B">
        <w:rPr>
          <w:rFonts w:ascii="Times New Roman" w:eastAsia="Arial Unicode MS" w:hAnsi="Times New Roman"/>
          <w:sz w:val="27"/>
          <w:szCs w:val="27"/>
          <w:vertAlign w:val="subscript"/>
          <w:lang w:val="en-US" w:eastAsia="ru-RU" w:bidi="ru-RU"/>
        </w:rPr>
        <w:t>w</w:t>
      </w:r>
      <w:proofErr w:type="spellEnd"/>
      <w:r w:rsidRPr="00E1160B">
        <w:rPr>
          <w:rFonts w:ascii="Times New Roman" w:eastAsia="Arial Unicode MS" w:hAnsi="Times New Roman"/>
          <w:sz w:val="27"/>
          <w:szCs w:val="27"/>
          <w:vertAlign w:val="subscript"/>
          <w:lang w:eastAsia="ru-RU" w:bidi="ru-RU"/>
        </w:rPr>
        <w:t xml:space="preserve">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– объем </w:t>
      </w:r>
      <w:r w:rsidRPr="00E1160B">
        <w:rPr>
          <w:rFonts w:ascii="Times New Roman" w:eastAsia="Arial Unicode MS" w:hAnsi="Times New Roman"/>
          <w:sz w:val="27"/>
          <w:szCs w:val="27"/>
          <w:lang w:val="en-US" w:eastAsia="ru-RU" w:bidi="ru-RU"/>
        </w:rPr>
        <w:t>w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-й работы, установленной муниципальным заданием;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proofErr w:type="gramStart"/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P</w:t>
      </w:r>
      <w:r w:rsidRPr="00E1160B">
        <w:rPr>
          <w:rFonts w:ascii="Times New Roman" w:eastAsia="Arial Unicode MS" w:hAnsi="Times New Roman"/>
          <w:sz w:val="27"/>
          <w:szCs w:val="27"/>
          <w:vertAlign w:val="subscript"/>
          <w:lang w:val="en-US" w:bidi="en-US"/>
        </w:rPr>
        <w:t>i</w:t>
      </w:r>
      <w:r w:rsidRPr="00E1160B">
        <w:rPr>
          <w:rFonts w:ascii="Times New Roman" w:eastAsia="Arial Unicode MS" w:hAnsi="Times New Roman"/>
          <w:sz w:val="27"/>
          <w:szCs w:val="27"/>
          <w:vertAlign w:val="subscript"/>
          <w:lang w:bidi="en-US"/>
        </w:rPr>
        <w:t xml:space="preserve"> 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</w:t>
      </w:r>
      <w:proofErr w:type="gramEnd"/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 xml:space="preserve"> размер платы (тариф и цена) за оказание </w:t>
      </w: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i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-й муниципальной услуги в соответствии с пунктом 33 настоящего Положения, установленный муниципальным заданием;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Arial Unicode MS" w:hAnsi="Times New Roman"/>
          <w:sz w:val="27"/>
          <w:szCs w:val="27"/>
          <w:lang w:val="en-US" w:bidi="en-US"/>
        </w:rPr>
        <w:t>N</w:t>
      </w:r>
      <w:r w:rsidRPr="00E1160B">
        <w:rPr>
          <w:rFonts w:ascii="Times New Roman" w:eastAsia="Arial Unicode MS" w:hAnsi="Times New Roman"/>
          <w:sz w:val="27"/>
          <w:szCs w:val="27"/>
          <w:vertAlign w:val="superscript"/>
          <w:lang w:bidi="en-US"/>
        </w:rPr>
        <w:t xml:space="preserve">УН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 затраты на уплату налогов, в качестве объекта налогообложения по которым признается имущество учреждения;</w:t>
      </w:r>
    </w:p>
    <w:p w:rsidR="00706980" w:rsidRPr="00E1160B" w:rsidRDefault="00706980" w:rsidP="00706980">
      <w:pPr>
        <w:widowControl w:val="0"/>
        <w:spacing w:after="0" w:line="240" w:lineRule="auto"/>
        <w:ind w:firstLine="800"/>
        <w:jc w:val="both"/>
        <w:rPr>
          <w:rFonts w:ascii="Times New Roman" w:eastAsia="Arial Unicode MS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N</w:t>
      </w:r>
      <w:r w:rsidRPr="00E1160B">
        <w:rPr>
          <w:rFonts w:ascii="Times New Roman" w:eastAsia="Arial Unicode MS" w:hAnsi="Times New Roman"/>
          <w:sz w:val="27"/>
          <w:szCs w:val="27"/>
          <w:vertAlign w:val="superscript"/>
          <w:lang w:eastAsia="ru-RU" w:bidi="ru-RU"/>
        </w:rPr>
        <w:t>C</w:t>
      </w:r>
      <w:proofErr w:type="gramStart"/>
      <w:r w:rsidRPr="00E1160B">
        <w:rPr>
          <w:rFonts w:ascii="Times New Roman" w:eastAsia="Arial Unicode MS" w:hAnsi="Times New Roman"/>
          <w:sz w:val="27"/>
          <w:szCs w:val="27"/>
          <w:vertAlign w:val="superscript"/>
          <w:lang w:eastAsia="ru-RU" w:bidi="ru-RU"/>
        </w:rPr>
        <w:t>И</w:t>
      </w:r>
      <w:proofErr w:type="gramEnd"/>
      <w:r w:rsidRPr="00E1160B">
        <w:rPr>
          <w:rFonts w:ascii="Times New Roman" w:eastAsia="Arial Unicode MS" w:hAnsi="Times New Roman"/>
          <w:sz w:val="27"/>
          <w:szCs w:val="27"/>
          <w:vertAlign w:val="superscript"/>
          <w:lang w:eastAsia="ru-RU" w:bidi="ru-RU"/>
        </w:rPr>
        <w:t xml:space="preserve"> </w:t>
      </w:r>
      <w:r w:rsidRPr="00E1160B">
        <w:rPr>
          <w:rFonts w:ascii="Times New Roman" w:eastAsia="Arial Unicode MS" w:hAnsi="Times New Roman"/>
          <w:sz w:val="27"/>
          <w:szCs w:val="27"/>
          <w:lang w:eastAsia="ru-RU" w:bidi="ru-RU"/>
        </w:rPr>
        <w:t>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2.8. В пункте 16 Положения слова «базовом (отраслевом) перечне» заменить словами «Общероссийском базовом перечне и (или) региональном перечне».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2.9. Пункт 32 Положения изложить в следующей редакции: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«32.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В случае, если муниципальное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 (далее – платная деятельность), затраты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муниципального задания (далее – субсидия) к общей сумме планируемых поступлений, включающей поступления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от субсидии и доходов от платной деятельности, определяемых исходя из объемов указанных поступлений, полученных в отчетном финансовом году (далее – коэффициент платной деятельности).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При расчете коэффициента платной деятельности не учитываются поступления в виде целевых субсидий, предоставляемых из федерального и областного бюджетов,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имущества, переданного в аренду (безвозмездное пользование)».</w:t>
      </w:r>
      <w:proofErr w:type="gramEnd"/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lastRenderedPageBreak/>
        <w:tab/>
        <w:t>2.10. Пункт 37 Положения дополнить 2 - 5 абзацами следующего содержания: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«Изменение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неоказанных</w:t>
      </w:r>
      <w:proofErr w:type="spell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муниципальных услуг (невыполненных работ), подлежат перечислению в установленном порядке муниципальными бюджетными или автономными учреждениями в бюджет </w:t>
      </w:r>
      <w:r w:rsidR="0013147B" w:rsidRPr="00E1160B">
        <w:rPr>
          <w:rFonts w:ascii="Times New Roman" w:eastAsia="Times New Roman" w:hAnsi="Times New Roman"/>
          <w:sz w:val="27"/>
          <w:szCs w:val="27"/>
          <w:lang w:eastAsia="ru-RU"/>
        </w:rPr>
        <w:t>поселения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учреждениям, являющимся правопреемниками».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2.11. Пункт 39 Положения дополнить вторым – третьим абзацами следующего содержания: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«Соглашение, а также дополнение к нему (при наличии), в том числе дополнительное соглашение о расторжении соглашения о порядке и условиях предоставления субсидии (при наличии), формируются и подписываются сторонами в системе «Электронный бюджет».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Соглашение, а также дополнительное соглашение к нему (при наличии), в том числе дополнительное соглашение о расторжении соглашения о порядке и условиях предоставления субсидии (при наличии), подлежит обязательному размещению в реестре соглашений (договоров) о предоставлении субсидий юридическим лицам, индивидуальным предпринимателям, физическим   лицам -  производителям товаров (работ, услуг), бюджетных инвестиций юридическим лицам, не являющимся муниципальными учреждениями и муниципальными унитарными предприятиями, субсидий, субвенций, иных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межбюджетных трансфертов, имеющих целевое назначение, бюджетам субъектов Российской Федерации».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2.12. Пункт 41 Положения изложить в следующей редакции: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«41.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муниципальном задании,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</w:t>
      </w:r>
      <w:hyperlink w:anchor="Par1008" w:tooltip="                            ОТЧЕТ О ВЫПОЛНЕНИИ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приложением № 2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показатели предварительной оценки достижения плановых показателей годового объема оказания муниципальных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Если на основании отчета о выполнении муниципального задания, предусмотренного </w:t>
      </w:r>
      <w:hyperlink w:anchor="Par451" w:tooltip="47. Федеральные бюджетные и автономные учреждения, федеральные казенные учреждения представляют соответственно органам, осуществляющим функции и полномочия учредителей в отношении федеральных бюджетных или автономных учреждений, главным распорядителям средств 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пунктом 4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2 настоящего Положения,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бюджет </w:t>
      </w:r>
      <w:r w:rsidR="0013147B" w:rsidRPr="00E1160B">
        <w:rPr>
          <w:rFonts w:ascii="Times New Roman" w:eastAsia="Times New Roman" w:hAnsi="Times New Roman"/>
          <w:sz w:val="27"/>
          <w:szCs w:val="27"/>
          <w:lang w:eastAsia="ru-RU"/>
        </w:rPr>
        <w:t>поселения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неоказанной</w:t>
      </w:r>
      <w:proofErr w:type="spell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муниципальной услуги (невыполненной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работы).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Предварительный отчет об исполнении муниципального задания в части работ за соответствующий финансовый год, указанный в </w:t>
      </w:r>
      <w:hyperlink w:anchor="Par437" w:tooltip="46. Перечисление платежа, завершающего выплату субсидии, в IV квартале должно осуществляться после предоставления в срок, установленный в государственном задании, федеральным бюджетным или автономным учреждением предварительного отчета о выполнении государстве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абзаце первом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пункта, представляется муниципальным бюджетным или автономным учреждением при установлении органом, осуществляющим функции и полномочия учредителя, требования о его представлении в муниципальном задании. В случае если органом, осуществляющим функции и полномочия учредителя в отношении муниципальных бюджетных или автономных учреждений, устанавливаются требования о представлении предварительного отчета о выполнении муниципального задания в части, касающейся работ, за соответствующий финансовый год, заполнение и оценка предварительного отчета осуществляется в порядке, определенном абзацем первым настоящего пункта.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Требования, установленные </w:t>
      </w:r>
      <w:hyperlink w:anchor="Par432" w:tooltip="45. Перечисление субсидии осуществляется в соответствии с графиком, содержащимся в соглашении или правовых актах, указанных в пунктах 40 и 44 настоящего Положения, не реже одного раза в квартал в сумме, не превышающей: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пунктами 4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0 и </w:t>
      </w:r>
      <w:hyperlink w:anchor="Par437" w:tooltip="46. Перечисление платежа, завершающего выплату субсидии, в IV квартале должно осуществляться после предоставления в срок, установленный в государственном задании, федеральным бюджетным или автономным учреждением предварительного отчета о выполнении государстве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4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1 настоящего Положения, связанные с перечислением субсидии, не распространяются: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а) на учреждение, находящееся в процессе реорганизации или ликвидации;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б) на предоставление субсидии в части выплат в рамках указов Президента Российской Федерации от 7 мая 2012 г. № 597 «О мероприятиях по реализации государственной социальной политики», от 1 июня 2012 г.         № 761 «О Национальной стратегии действий в интересах детей на 2012 - 2017 годы» и от 28 декабря 2012 г. № 1688 «О некоторых мерах по реализации государственной политики в сфере защиты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детей-сирот и детей, оставшихся без попечения родителей»;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в) на муниципальное бюджетное или автономное учреждение, оказывающее муниципальные услуги (выполняющее работы), процесс оказания 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муниципальных бюджетных и автономных учреждений, не установлено иное».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2.13. Пункт 42 Положения дополнить 2 и 3 абзацами следующего содержания: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«Указанный </w:t>
      </w:r>
      <w:hyperlink w:anchor="Par1008" w:tooltip="                            ОТЧЕТ О ВЫПОЛНЕНИИ" w:history="1">
        <w:r w:rsidRPr="00E1160B">
          <w:rPr>
            <w:rFonts w:ascii="Times New Roman" w:eastAsia="Times New Roman" w:hAnsi="Times New Roman"/>
            <w:sz w:val="27"/>
            <w:szCs w:val="27"/>
            <w:lang w:eastAsia="ru-RU"/>
          </w:rPr>
          <w:t>отчет</w:t>
        </w:r>
      </w:hyperlink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представляется в сроки, установленные муниципальным заданием, но не позднее 1 марта финансового года, следующего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за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отчетным.</w:t>
      </w:r>
    </w:p>
    <w:p w:rsidR="00706980" w:rsidRPr="00E1160B" w:rsidRDefault="00706980" w:rsidP="0070698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ab/>
        <w:t>В случае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органом, осуществляющим функции и полномочия учредителя в отношении муниципальных бюджетных или автономных учреждений, главным распорядителем средств бюджета </w:t>
      </w:r>
      <w:r w:rsidR="0013147B" w:rsidRPr="00E1160B">
        <w:rPr>
          <w:rFonts w:ascii="Times New Roman" w:eastAsia="Times New Roman" w:hAnsi="Times New Roman"/>
          <w:sz w:val="27"/>
          <w:szCs w:val="27"/>
          <w:lang w:eastAsia="ru-RU"/>
        </w:rPr>
        <w:t>поселения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, в ведении которого находятся муниципальные казенные учреждения,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этом орган, осуществляющий функции и полномочия учредителя в отношении муниципальных бюджетных или автономных учреждений, и главный распорядитель средств бюджета </w:t>
      </w:r>
      <w:r w:rsidR="0013147B" w:rsidRPr="00E1160B">
        <w:rPr>
          <w:rFonts w:ascii="Times New Roman" w:eastAsia="Times New Roman" w:hAnsi="Times New Roman"/>
          <w:sz w:val="27"/>
          <w:szCs w:val="27"/>
          <w:lang w:eastAsia="ru-RU"/>
        </w:rPr>
        <w:t>поселения</w:t>
      </w:r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, в ведении которого находятся муниципальные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</w:t>
      </w:r>
      <w:proofErr w:type="gramEnd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E1160B">
        <w:rPr>
          <w:rFonts w:ascii="Times New Roman" w:eastAsia="Times New Roman" w:hAnsi="Times New Roman"/>
          <w:sz w:val="27"/>
          <w:szCs w:val="27"/>
          <w:lang w:eastAsia="ru-RU"/>
        </w:rPr>
        <w:t>и относительно его части (с учетом неравномерного процесса их оказания (выполнения)».</w:t>
      </w:r>
      <w:proofErr w:type="gramEnd"/>
    </w:p>
    <w:p w:rsidR="003E5D4F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ab/>
        <w:t xml:space="preserve">3. 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Обнародовать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настоящее постановление на официальном сайте органов местного самоуправления </w:t>
      </w:r>
      <w:r w:rsidR="00E1160B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городского поселения «Поселок Октябрьский»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 xml:space="preserve"> </w:t>
      </w:r>
      <w:r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муниципального района «Белгородский район» Белгородской области</w:t>
      </w:r>
      <w:r w:rsidR="003E5D4F" w:rsidRPr="00E1160B">
        <w:rPr>
          <w:rFonts w:ascii="Times New Roman" w:eastAsia="Times New Roman" w:hAnsi="Times New Roman"/>
          <w:sz w:val="27"/>
          <w:szCs w:val="27"/>
          <w:lang w:eastAsia="ru-RU" w:bidi="ru-RU"/>
        </w:rPr>
        <w:t>.</w:t>
      </w:r>
    </w:p>
    <w:p w:rsidR="00706980" w:rsidRPr="00E1160B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ab/>
        <w:t xml:space="preserve">4. </w:t>
      </w:r>
      <w:proofErr w:type="gramStart"/>
      <w:r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>Контроль за</w:t>
      </w:r>
      <w:proofErr w:type="gramEnd"/>
      <w:r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 xml:space="preserve"> исполн</w:t>
      </w:r>
      <w:r w:rsidR="003E5D4F"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>ением постановления возложить на главного бухгалтера (</w:t>
      </w:r>
      <w:proofErr w:type="spellStart"/>
      <w:r w:rsidR="00E1160B"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>Евдощенко</w:t>
      </w:r>
      <w:proofErr w:type="spellEnd"/>
      <w:r w:rsidR="00E1160B"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 xml:space="preserve"> Е.Н.</w:t>
      </w:r>
      <w:r w:rsidR="003E5D4F"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>).</w:t>
      </w:r>
    </w:p>
    <w:p w:rsidR="00706980" w:rsidRPr="00E1160B" w:rsidRDefault="00706980" w:rsidP="0070698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  <w:tab/>
        <w:t>Настоящее постановление распространяется на правоотношения, возникшие с 1 января 2018 года.</w:t>
      </w:r>
    </w:p>
    <w:p w:rsidR="00706980" w:rsidRDefault="00706980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</w:pPr>
    </w:p>
    <w:p w:rsidR="00E1160B" w:rsidRDefault="00E1160B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</w:pPr>
    </w:p>
    <w:p w:rsidR="00E1160B" w:rsidRPr="00E1160B" w:rsidRDefault="00E1160B" w:rsidP="00706980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 w:bidi="ru-RU"/>
        </w:rPr>
      </w:pPr>
    </w:p>
    <w:p w:rsidR="00E1160B" w:rsidRPr="00E1160B" w:rsidRDefault="00706980" w:rsidP="00E1160B">
      <w:pPr>
        <w:widowControl w:val="0"/>
        <w:tabs>
          <w:tab w:val="left" w:pos="107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</w:pPr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>Глава администрации</w:t>
      </w:r>
      <w:r w:rsidR="00E1160B"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</w:t>
      </w:r>
      <w:proofErr w:type="gramStart"/>
      <w:r w:rsidR="00E1160B"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>городского</w:t>
      </w:r>
      <w:proofErr w:type="gramEnd"/>
    </w:p>
    <w:p w:rsidR="00706980" w:rsidRPr="00E1160B" w:rsidRDefault="00E1160B" w:rsidP="00E1160B">
      <w:pPr>
        <w:widowControl w:val="0"/>
        <w:tabs>
          <w:tab w:val="left" w:pos="107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>поселения «Поселок Октябрьский»</w:t>
      </w:r>
      <w:r w:rsidR="003E5D4F"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                                </w:t>
      </w:r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        </w:t>
      </w:r>
      <w:r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     </w:t>
      </w:r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</w:t>
      </w:r>
      <w:r w:rsidR="003E5D4F"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</w:t>
      </w:r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 xml:space="preserve"> А. </w:t>
      </w:r>
      <w:proofErr w:type="spellStart"/>
      <w:r w:rsidRPr="00E1160B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 w:bidi="ru-RU"/>
        </w:rPr>
        <w:t>Дукмас</w:t>
      </w:r>
      <w:proofErr w:type="spellEnd"/>
    </w:p>
    <w:sectPr w:rsidR="00706980" w:rsidRPr="00E1160B" w:rsidSect="00E1160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AE" w:rsidRDefault="002219AE" w:rsidP="00E1160B">
      <w:pPr>
        <w:spacing w:after="0" w:line="240" w:lineRule="auto"/>
      </w:pPr>
      <w:r>
        <w:separator/>
      </w:r>
    </w:p>
  </w:endnote>
  <w:endnote w:type="continuationSeparator" w:id="0">
    <w:p w:rsidR="002219AE" w:rsidRDefault="002219AE" w:rsidP="00E1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AE" w:rsidRDefault="002219AE" w:rsidP="00E1160B">
      <w:pPr>
        <w:spacing w:after="0" w:line="240" w:lineRule="auto"/>
      </w:pPr>
      <w:r>
        <w:separator/>
      </w:r>
    </w:p>
  </w:footnote>
  <w:footnote w:type="continuationSeparator" w:id="0">
    <w:p w:rsidR="002219AE" w:rsidRDefault="002219AE" w:rsidP="00E1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45205"/>
      <w:docPartObj>
        <w:docPartGallery w:val="Page Numbers (Top of Page)"/>
        <w:docPartUnique/>
      </w:docPartObj>
    </w:sdtPr>
    <w:sdtEndPr/>
    <w:sdtContent>
      <w:p w:rsidR="00E1160B" w:rsidRDefault="00E11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17">
          <w:rPr>
            <w:noProof/>
          </w:rPr>
          <w:t>6</w:t>
        </w:r>
        <w:r>
          <w:fldChar w:fldCharType="end"/>
        </w:r>
      </w:p>
    </w:sdtContent>
  </w:sdt>
  <w:p w:rsidR="00E1160B" w:rsidRDefault="00E116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45A"/>
    <w:multiLevelType w:val="multilevel"/>
    <w:tmpl w:val="05C8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8B3"/>
    <w:multiLevelType w:val="multilevel"/>
    <w:tmpl w:val="F2506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8A"/>
    <w:rsid w:val="0013147B"/>
    <w:rsid w:val="001359F6"/>
    <w:rsid w:val="002219AE"/>
    <w:rsid w:val="00247C8A"/>
    <w:rsid w:val="00254A17"/>
    <w:rsid w:val="003E5D4F"/>
    <w:rsid w:val="00706980"/>
    <w:rsid w:val="00796EA4"/>
    <w:rsid w:val="00E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069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70698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706980"/>
    <w:pPr>
      <w:widowControl w:val="0"/>
      <w:shd w:val="clear" w:color="auto" w:fill="FFFFFF"/>
      <w:spacing w:before="960" w:after="0" w:line="328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0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6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6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069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70698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706980"/>
    <w:pPr>
      <w:widowControl w:val="0"/>
      <w:shd w:val="clear" w:color="auto" w:fill="FFFFFF"/>
      <w:spacing w:before="960" w:after="0" w:line="328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0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6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6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4</cp:revision>
  <cp:lastPrinted>2018-03-09T10:51:00Z</cp:lastPrinted>
  <dcterms:created xsi:type="dcterms:W3CDTF">2018-02-15T08:42:00Z</dcterms:created>
  <dcterms:modified xsi:type="dcterms:W3CDTF">2018-03-09T10:53:00Z</dcterms:modified>
</cp:coreProperties>
</file>