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 муниципального района «Белгородский район» Белгородской области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третьего созыва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outlineLvl w:val="3"/>
        <w:rPr>
          <w:rFonts w:ascii="Montserrat" w:eastAsia="Times New Roman" w:hAnsi="Montserrat" w:cs="Times New Roman"/>
          <w:b/>
          <w:bCs/>
          <w:color w:val="0263B2"/>
          <w:sz w:val="24"/>
          <w:szCs w:val="24"/>
          <w:lang w:eastAsia="ru-RU"/>
        </w:rPr>
      </w:pPr>
      <w:r w:rsidRPr="00854AF4">
        <w:rPr>
          <w:rFonts w:ascii="Montserrat" w:eastAsia="Times New Roman" w:hAnsi="Montserrat" w:cs="Times New Roman"/>
          <w:b/>
          <w:bCs/>
          <w:color w:val="0263B2"/>
          <w:sz w:val="24"/>
          <w:szCs w:val="24"/>
          <w:lang w:eastAsia="ru-RU"/>
        </w:rPr>
        <w:t>РЕШЕНИЕ</w:t>
      </w:r>
      <w:r w:rsidRPr="00854AF4">
        <w:rPr>
          <w:rFonts w:ascii="Montserrat" w:eastAsia="Times New Roman" w:hAnsi="Montserrat" w:cs="Times New Roman"/>
          <w:b/>
          <w:bCs/>
          <w:color w:val="0263B2"/>
          <w:sz w:val="24"/>
          <w:szCs w:val="24"/>
          <w:lang w:eastAsia="ru-RU"/>
        </w:rPr>
        <w:br/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«14» августа 2015 г.                                                                                     № 139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outlineLvl w:val="0"/>
        <w:rPr>
          <w:rFonts w:ascii="Montserrat" w:eastAsia="Times New Roman" w:hAnsi="Montserrat" w:cs="Times New Roman"/>
          <w:b/>
          <w:bCs/>
          <w:color w:val="0263B2"/>
          <w:kern w:val="36"/>
          <w:sz w:val="48"/>
          <w:szCs w:val="48"/>
          <w:lang w:eastAsia="ru-RU"/>
        </w:rPr>
      </w:pPr>
      <w:r w:rsidRPr="00854AF4">
        <w:rPr>
          <w:rFonts w:ascii="Montserrat" w:eastAsia="Times New Roman" w:hAnsi="Montserrat" w:cs="Times New Roman"/>
          <w:b/>
          <w:bCs/>
          <w:color w:val="0263B2"/>
          <w:kern w:val="36"/>
          <w:sz w:val="48"/>
          <w:szCs w:val="48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 утверждении Правил присвоения,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изменения и аннулирования адресов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 территории городского поселения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Федеральным законом № 443-ФЗ от 28.12.2013 г. «О федеральной информационной адресной системе и о внесении изменений в Федеральный закон от 06.10.2003 г. № 131-ФЗ «Об общих принципах местного самоуправления в Российской Федерации», на основании постановления  Правительства    Российской Федерации № 1221 от 19.11.2014 г. «Об утверждении Правил присвоения, изменения и аннулирования адресов», Уставом городского поселения «Поселок Октябрьский», поселковое собрание городского поселения «Поселок Октябрьский» решило: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 Определить администрацию городского поселения «Поселок Октябрьский» органом местного самоуправления, уполномоченным на присвоение объекту адресации адреса, изменение и аннулирование такого адреса, а также на актуализацию адресной информации в федеральной информационной адресной системе (далее – ФИАС) на основании документов о присвоении наименований улицам, площадям и иным территориям в населенных пунктах, установлении нумерации домов.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  2. Утвердить Правила присвоения, изменения и аннулирования адресов на территории городского поселения «Поселок Октябрьский» (прилагается).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       3. Обнародовать настоящее решение и разместить на официальном сайте администрации городского поселения «Поселок Октябрьский»: (</w:t>
      </w:r>
      <w:hyperlink r:id="rId4" w:history="1">
        <w:r w:rsidRPr="00854AF4">
          <w:rPr>
            <w:rFonts w:ascii="Times New Roman" w:eastAsia="Times New Roman" w:hAnsi="Times New Roman" w:cs="Times New Roman"/>
            <w:color w:val="0263B2"/>
            <w:sz w:val="21"/>
            <w:szCs w:val="21"/>
            <w:u w:val="single"/>
            <w:lang w:eastAsia="ru-RU"/>
          </w:rPr>
          <w:t>www.admoktyabr.ru</w:t>
        </w:r>
      </w:hyperlink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).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4. Контроль за исполнением решения возложить на постоянную комиссию поселкового собрания по экономическому развитию, бюджету, социальной политике и жизнеобеспечению (Визирякина В.А.)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городского поселения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                         В.Е. Булгаков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УТВЕРЖДЕН:</w:t>
      </w: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решением поселкового собрания</w:t>
      </w: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городского поселения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«14» августа № 139 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ПРАВИЛА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присвоения, изменения и аннулирования адресов на территории городского поселения «Поселок Октябрьский» муниципального района «Белгородский район» Белгородской области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 Общие положения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1.1. Настоящие Правила устанавливают порядок присвоения, изменения и аннулирования адресов, включая требования к структуре адреса, на территории городского поселения «Поселок Октябрьский» муниципального района «Белгородский район» Белгородской области (далее – городское поселение).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1.2. Понятия, используемые в настоящих Правилах, означают следующее: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«адресообразующие элементы»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«идентификационные элементы объекта адресации» - номер земельного участка, типы и номера зданий (сооружений), помещений и объектов незавершенного строительства;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«уникальный номер адреса объекта адресации в государственном адресном реестре» - номер записи, который присваивается адресу объекта адресации в государственном адресном реестре;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«элемент планировочной структуры»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«элемент улично-дорожной сети» - улица, проспект, переулок, проезд, набережная, площадь, бульвар, тупик, съезд, шоссе, аллея и иное.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1.3. Адрес, присвоенный объекту адресации, должен отвечать следующим требованиям: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-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обязательность. Каждому объекту адресации должен быть присвоен адрес в соответствии с настоящими Правилами;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1.4. Присвоение, изменение и аннулирование адресов осуществляется без взимания платы.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     Порядок присвоения объекту адресации адреса, изменения и аннулирования такого адреса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2.1. Присвоение объекту адресации адреса, изменение и аннулирование такого адреса осуществляется органом местного самоуправления - администрацией городского поселения «Поселок Октябрьский» муниципального  района «Белгородский район» Белгородской области.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2.2. Присвоение объектам адресации адресов и аннулирование таких адресов осуществляется администрацией городского поселения (далее - Администрация) по собственной инициативе или на основании заявлений физических или юридических лиц, указанных в пунктах 2.20 и 2.21 настоящих Правил. Аннулирование адресов объектов адресации осуществляется Администрацией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«О государственном кадастре недвижимости», предоставляемой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Администрацией на основании принятых решений о присвоении адресообразующим элементам наименований, об изменении и аннулировании их наименований.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2.3. Присвоение объекту адресации адреса осуществляется: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2.3.1. в отношении земельных участков в случаях: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выполнения в отношении земельного участка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2.3.2. в отношении зданий, сооружений и объектов незавершенного строительства в случаях: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- выдачи (получения) разрешения на строительство здания или сооружения;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выполнения в отношении здания, сооружения и объекта незавершенного строительства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2.3.2. в отношении помещений в случаях: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2.4.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2.5. В случае,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2.6.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2.7.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Администрацией, осуществляется одновременно с размещением Администрацией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2.8. 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2.9. Аннулирование адреса объекта адресации осуществляется в случаях: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прекращения существования объекта адресации;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отказа в осуществлении кадастрового учета объекта адресации по основаниям, указанным в пунктах 1 и 3 части 2 статьи 27 Федерального закона «О государственном кадастре недвижимости»;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присвоения объекту адресации нового адреса.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2.10.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«О государственном кадастре недвижимости», из государственного кадастра недвижимости.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2.10.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2.11.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2.12.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2.13. При присвоении объекту адресации адреса или аннулировании его адреса Администрация  обязана: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определить возможность присвоения объекту адресации адреса или аннулирования его адреса;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провести осмотр местонахождения объекта адресации (при необходимости);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2.14. Присвоение объекту адресации адреса или аннулирование его адреса подтверждается решением Администрации о присвоении объекту адресации адреса или аннулировании его адреса.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2.15. Решение Администрации о присвоении объекту адресации адреса принимается одновременно: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 утверждением уполномоченным органом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 заключением уполномоченным органом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 заключением уполномоченным органом договора о развитии застроенной территории в соответствии с Градостроительным кодексом Российской Федерации;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 утверждением проекта планировки территории;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 принятием решения о строительстве объекта адресации.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2.15. Решение Администрации о присвоении объекту адресации адреса содержит: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присвоенный объекту адресации адрес;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реквизиты и наименования документов, на основании которых принято решение о присвоении адреса;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описание местоположения объекта адресации;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- кадастровые номера, адреса и сведения об объектах недвижимости, из которых образуется объект адресации;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другие необходимые сведения, определенные Администрацией.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2.16 Решение Администрации об аннулировании адреса объекта адресации содержит: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аннулируемый адрес объекта адресации;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уникальный номер аннулируемого адреса объекта адресации в государственном адресном реестре;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причину аннулирования адреса объекта адресации;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другие необходимые сведения, определенные Администрацией.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 об аннулировании адреса объекта адресации в случае присвоения объекту адресации нового адреса может быть по решению Администрации объединено с решением о присвоении этому объекту адресации нового адреса.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2.17.. Решения Администрации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2.18. Решение о присвоении объекту адресации адреса или аннулировании его адреса подлежит обязательному внесению Администрацией в государственный адресный реестр в течение 3 рабочих дней со дня принятия такого решения.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2.19.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2.20.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право хозяйственного ведения;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право оперативного управления;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право пожизненно наследуемого владения;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право постоянного (бессрочного) пользования.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2.21. Заявление составляется лицами, указанными в пункте 2.20 настоящих Правил (далее - заявитель), по форме, устанавливаемой Министерством финансов Российской Федерации.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2.21. 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того государственного органа или органа местного самоуправления (далее - представитель заявителя).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2.22.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2.23. 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«Единый портал государственных и муниципальных услуг (функций)» (далее - единый портал) или региональный портал государственных и муниципальных услуг (функций) (далее - региональный портал), портала федеральной информационной адресной системы в информационно-телекоммуникационной сети «Интернет» (далее - портал адресной системы).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Заявление представляется заявителем (представителем заявителя) в Администрацию или многофункциональный центр предоставления государственных и муниципальных услуг.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Заявление представляется в Администрацию или многофункциональный центр по месту нахождения объекта адресации.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2.24. Заявление подписывается заявителем либо представителем заявителя.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2.25.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2.26. К заявлению прилагаются следующие документы: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правоустанавливающие и (или) правоудостоверяющие документы на объект (объекты) адресации;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кадастровый паспорт объекта адресации (в случае присвоения адреса объекту адресации, поставленному на кадастровый учет);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распоряжение администрации Белгородского района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кадастровая выписка об объекте недвижимости, который снят с учета (в случае аннулирования адреса объекта адресации - в случае прекращения существования объекта адресации);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– в случае отказа в осуществлении кадастрового учета объекта адресации по основаниям, указанным в пунктах 1 и 3 части 2 статьи 27 Федерального закона «О государственном кадастре недвижимости»).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2.26. Администрация запрашивает документы, указанные в пункте 2.25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Заявители (представители заявителя) при подаче заявления вправе приложить к нему документы, указанные в пункте 2.25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Документы, указанные в пункте 2.25 настоящих Правил, представляемые в Администрацию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2.27. Если заявление и документы, указанные в пункте 2.25 настоящих Правил, представляются заявителем (представителем заявителя) в Администрацию лично, такой орган выдает заявителю или его представителю расписку в получении документов с указанием их перечня и даты получения. </w:t>
      </w: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Расписка выдается заявителю (представителю заявителя) в день получения Администрацией таких документов.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случае, если заявление и документы, указанные в пункте 2.25 настоящих Правил, представлены в Администрацию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Администрацией по указанному в заявлении почтовому адресу в течение рабочего дня, следующего за днем получения Администрацией документов.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Получение заявления и документов, указанных в пункте 2.25 настоящих Правил,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Сообщение о получении заявления и документов, указанных в пункте 2.25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Сообщение о получении заявления и документов, указанных в пункте 2.25 настоящих Правил,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2.28.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Администрацией в срок не более чем 18 рабочих дней со дня поступления заявления.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2.29. В случае представления заявления через многофункциональный центр срок, указанный в пункте 2.28 настоящих Правил, исчисляется со дня передачи многофункциональным центром заявления и документов, указанных в пункте 2.25 настоящих Правил (при их наличии), в Администрацию.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2.30. Решение Администрации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Администрацией заявителю (представителю заявителя) одним из способов, указанным в заявлении: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пунктах 2.28  и 2.29 настоящих Правил;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пунктами 2.28 и 2.29 настоящих Правил срока посредством почтового отправления по указанному в заявлении почтовому адресу.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2.28  и 2.29 настоящих Правил.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2.30. В присвоении объекту адресации адреса или аннулировании его адреса может быть отказано в случаях, если: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- с заявлением о присвоении объекту адресации адреса обратилось лицо, не указанное в пунктах 2.20 и 2.29 настоящих Правил;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отсутствуют случаи и условия для присвоения объекту адресации адреса или аннулирования его адреса, указанные в пунктах 1.5, 2.3. - 2.6. и 2.9.-2.12 настоящих Правил.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пункта 2.30 настоящих Правил, являющиеся основанием для принятия такого решения.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2.31.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2.32.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     Структура адреса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3.1. Структура адреса включает в себя следующую последовательность адресообразующих элементов, описанных идентифицирующими их реквизитами (далее - реквизит адреса):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страны (Российская Федерация);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субъекта Российской Федерации;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муниципального района в составе субъекта Российской Федерации;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 наименование населенного пункта;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элемента планировочной структуры;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элемента улично-дорожной сети;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номер земельного участка;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тип и номер здания, сооружения или объекта незавершенного строительства;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тип и номер помещения, расположенного в здании или сооружении.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3.2. При описании адреса используется определенная последовательность написания адреса, соответствующая последовательности адресообразующих элементов в структуре адреса, указанная в пункте 3.1 настоящих Правил.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3.3. Перечень адресообразующих элементов, используемых при описании адреса объекта адресации, зависит от вида объекта адресации.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3.4. Обязательными адресообразующими элементами для всех видов объектов адресации являются: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страна;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субъект Российской Федерации;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муниципальный район  в составе субъекта Российской Федерации;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населенный пункт.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3.5. Иные адресообразующие элементы применяются в зависимости от вида объекта адресации.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3.6. Структура адреса земельного участка в дополнение к обязательным адресообразующим элементам, указанным в пункте 3.4 настоящих Правил, включает в себя следующие адресообразующие элементы, описанные идентифицирующими их реквизитами: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элемента планировочной структуры (при наличии);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элемента улично-дорожной сети (при наличии);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номер земельного участка.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3.7. Структура адреса здания, сооружения или объекта незавершенного строительства в дополнение к обязательным адресообразующим элементам, указанным в пункте 3.4 настоящих Правил, включает в себя следующие адресообразующие элементы, описанные идентифицирующими их реквизитами: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элемента планировочной структуры (при наличии);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элемента улично-дорожной сети (при наличии);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тип и номер здания, сооружения или объекта незавершенного строительства.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3.8. Структура адреса помещения в пределах здания (сооружения) в дополнение к обязательным адресообразующим элементам, указанным в пункте 3.4 настоящих Правил, включает в себя следующие адресообразующие элементы, описанные идентифицирующими их реквизитами: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элемента планировочной структуры (при наличии);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наименование элемента улично-дорожной сети (при наличии);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тип и номер здания, сооружения;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тип и номер помещения в пределах здания, сооружения;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тип и номер помещения в пределах квартиры (в отношении коммунальных квартир).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3.9.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адресообразующих элементов устанавливаются Министерством финансов Российской Федерации.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4.     Правила написания наименований и нумерации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объектов адресации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4.1. В структуре адреса наименования страны, субъекта Российской Федерации, муниципального района,  городского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Наименование муниципального района,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Перечень наименований муниципальных районов,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4.2.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"-" - дефис;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"." - точка;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"(" - открывающая круглая скобка;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")" - закрывающая круглая скобка;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"№" - знак номера.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4.3.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4.4.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4.5.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4.6.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4.7.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4.8.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 употребляются с полным написанием имени и фамилии или звания и фамилии.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4.9.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 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4.10.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4.11.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854AF4" w:rsidRPr="00854AF4" w:rsidRDefault="00854AF4" w:rsidP="00854AF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854AF4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DF6E50" w:rsidRDefault="00DF6E50">
      <w:bookmarkStart w:id="0" w:name="_GoBack"/>
      <w:bookmarkEnd w:id="0"/>
    </w:p>
    <w:sectPr w:rsidR="00DF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panose1 w:val="00000500000000000000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7B"/>
    <w:rsid w:val="00854AF4"/>
    <w:rsid w:val="00CC3F7B"/>
    <w:rsid w:val="00D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888803-9B7E-4631-96DB-67581F6A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8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oktyab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5206</Words>
  <Characters>29680</Characters>
  <Application>Microsoft Office Word</Application>
  <DocSecurity>0</DocSecurity>
  <Lines>247</Lines>
  <Paragraphs>69</Paragraphs>
  <ScaleCrop>false</ScaleCrop>
  <Company>SPecialiST RePack</Company>
  <LinksUpToDate>false</LinksUpToDate>
  <CharactersWithSpaces>34817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2020-02-03T11:32:00Z</dcterms:created>
  <dcterms:modified xsi:type="dcterms:W3CDTF">2020-02-03T11:32:00Z</dcterms:modified>
</cp:coreProperties>
</file>