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538" w:rsidRPr="00AB3538" w:rsidRDefault="00AB3538" w:rsidP="00AB3538">
      <w:pPr>
        <w:spacing w:after="0" w:line="240" w:lineRule="auto"/>
        <w:jc w:val="center"/>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Поселковое собрание </w:t>
      </w:r>
    </w:p>
    <w:p w:rsidR="00AB3538" w:rsidRPr="00AB3538" w:rsidRDefault="00AB3538" w:rsidP="00AB3538">
      <w:pPr>
        <w:spacing w:after="0" w:line="240" w:lineRule="auto"/>
        <w:jc w:val="center"/>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городского поселения «Поселок Октябрьский» </w:t>
      </w:r>
    </w:p>
    <w:p w:rsidR="00AB3538" w:rsidRPr="00AB3538" w:rsidRDefault="00AB3538" w:rsidP="00AB3538">
      <w:pPr>
        <w:spacing w:after="0" w:line="240" w:lineRule="auto"/>
        <w:jc w:val="center"/>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муниципального района «Белгородский район» </w:t>
      </w:r>
    </w:p>
    <w:p w:rsidR="00AB3538" w:rsidRPr="00AB3538" w:rsidRDefault="00AB3538" w:rsidP="00AB3538">
      <w:pPr>
        <w:spacing w:after="0" w:line="240" w:lineRule="auto"/>
        <w:jc w:val="center"/>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Белгородской области </w:t>
      </w:r>
    </w:p>
    <w:p w:rsidR="00AB3538" w:rsidRPr="00AB3538" w:rsidRDefault="00AB3538" w:rsidP="00AB3538">
      <w:pPr>
        <w:spacing w:after="0" w:line="240" w:lineRule="auto"/>
        <w:jc w:val="center"/>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третьего созыва</w:t>
      </w:r>
    </w:p>
    <w:p w:rsidR="00AB3538" w:rsidRPr="00AB3538" w:rsidRDefault="00AB3538" w:rsidP="00AB3538">
      <w:pPr>
        <w:spacing w:after="0" w:line="240" w:lineRule="auto"/>
        <w:jc w:val="center"/>
        <w:rPr>
          <w:rFonts w:ascii="Times New Roman" w:eastAsia="Times New Roman" w:hAnsi="Times New Roman" w:cs="Times New Roman"/>
          <w:sz w:val="24"/>
          <w:szCs w:val="24"/>
          <w:lang w:eastAsia="ru-RU"/>
        </w:rPr>
      </w:pPr>
    </w:p>
    <w:p w:rsidR="00AB3538" w:rsidRPr="00AB3538" w:rsidRDefault="00AB3538" w:rsidP="00AB3538">
      <w:pPr>
        <w:spacing w:after="0" w:line="240" w:lineRule="auto"/>
        <w:jc w:val="center"/>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РЕШЕНИЕ</w:t>
      </w:r>
    </w:p>
    <w:p w:rsidR="00AB3538" w:rsidRPr="00AB3538" w:rsidRDefault="00AB3538" w:rsidP="00AB3538">
      <w:pPr>
        <w:spacing w:after="0" w:line="240" w:lineRule="auto"/>
        <w:rPr>
          <w:rFonts w:ascii="Times New Roman" w:eastAsia="Times New Roman" w:hAnsi="Times New Roman" w:cs="Times New Roman"/>
          <w:sz w:val="24"/>
          <w:szCs w:val="24"/>
          <w:lang w:eastAsia="ru-RU"/>
        </w:rPr>
      </w:pPr>
    </w:p>
    <w:p w:rsidR="00AB3538" w:rsidRPr="00AB3538" w:rsidRDefault="00AB3538" w:rsidP="00AB3538">
      <w:pPr>
        <w:spacing w:after="0" w:line="240" w:lineRule="auto"/>
        <w:rPr>
          <w:rFonts w:ascii="Times New Roman" w:eastAsia="Times New Roman" w:hAnsi="Times New Roman" w:cs="Times New Roman"/>
          <w:sz w:val="24"/>
          <w:szCs w:val="24"/>
          <w:lang w:eastAsia="ru-RU"/>
        </w:rPr>
      </w:pPr>
    </w:p>
    <w:p w:rsidR="00AB3538" w:rsidRPr="00AB3538" w:rsidRDefault="00AB3538" w:rsidP="00AB3538">
      <w:pPr>
        <w:spacing w:after="0" w:line="240" w:lineRule="auto"/>
        <w:rPr>
          <w:rFonts w:ascii="Times New Roman" w:eastAsia="Times New Roman" w:hAnsi="Times New Roman" w:cs="Times New Roman"/>
          <w:sz w:val="24"/>
          <w:szCs w:val="24"/>
          <w:lang w:eastAsia="ru-RU"/>
        </w:rPr>
      </w:pPr>
      <w:r w:rsidRPr="00AB3538">
        <w:rPr>
          <w:rFonts w:ascii="Times New Roman" w:eastAsia="Times New Roman" w:hAnsi="Times New Roman" w:cs="Times New Roman"/>
          <w:sz w:val="24"/>
          <w:szCs w:val="24"/>
          <w:lang w:eastAsia="ru-RU"/>
        </w:rPr>
        <w:t>от «26» февраля 2014 года № 45</w:t>
      </w:r>
      <w:r w:rsidRPr="00AB3538">
        <w:rPr>
          <w:rFonts w:ascii="Times New Roman" w:eastAsia="Times New Roman" w:hAnsi="Times New Roman" w:cs="Times New Roman"/>
          <w:sz w:val="24"/>
          <w:szCs w:val="24"/>
          <w:lang w:eastAsia="ru-RU"/>
        </w:rPr>
        <w:br/>
      </w:r>
      <w:r w:rsidRPr="00AB3538">
        <w:rPr>
          <w:rFonts w:ascii="Times New Roman" w:eastAsia="Times New Roman" w:hAnsi="Times New Roman" w:cs="Times New Roman"/>
          <w:sz w:val="24"/>
          <w:szCs w:val="24"/>
          <w:lang w:eastAsia="ru-RU"/>
        </w:rPr>
        <w:br/>
      </w:r>
      <w:r w:rsidRPr="00AB3538">
        <w:rPr>
          <w:rFonts w:ascii="Times New Roman" w:eastAsia="Times New Roman" w:hAnsi="Times New Roman" w:cs="Times New Roman"/>
          <w:sz w:val="24"/>
          <w:szCs w:val="24"/>
          <w:lang w:eastAsia="ru-RU"/>
        </w:rPr>
        <w:br/>
      </w:r>
      <w:r w:rsidRPr="00AB3538">
        <w:rPr>
          <w:rFonts w:ascii="Times New Roman" w:eastAsia="Times New Roman" w:hAnsi="Times New Roman" w:cs="Times New Roman"/>
          <w:b/>
          <w:bCs/>
          <w:sz w:val="24"/>
          <w:szCs w:val="24"/>
          <w:lang w:eastAsia="ru-RU"/>
        </w:rPr>
        <w:t>Об осуществлении части полномочий городского поселения </w:t>
      </w:r>
    </w:p>
    <w:p w:rsidR="00AB3538" w:rsidRPr="00AB3538" w:rsidRDefault="00AB3538" w:rsidP="00AB3538">
      <w:pPr>
        <w:spacing w:after="0" w:line="240" w:lineRule="auto"/>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«Поселок Октябрьский» муниципального района </w:t>
      </w:r>
    </w:p>
    <w:p w:rsidR="00AB3538" w:rsidRPr="00AB3538" w:rsidRDefault="00AB3538" w:rsidP="00AB3538">
      <w:pPr>
        <w:spacing w:after="0" w:line="240" w:lineRule="auto"/>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«Белгородский район» Белгородской области по</w:t>
      </w:r>
    </w:p>
    <w:p w:rsidR="00AB3538" w:rsidRPr="00AB3538" w:rsidRDefault="00AB3538" w:rsidP="00AB3538">
      <w:pPr>
        <w:spacing w:after="0" w:line="240" w:lineRule="auto"/>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обеспечению граждан, проживающих в поселении жилыми </w:t>
      </w:r>
    </w:p>
    <w:p w:rsidR="00AB3538" w:rsidRPr="00AB3538" w:rsidRDefault="00AB3538" w:rsidP="00AB3538">
      <w:pPr>
        <w:spacing w:after="0" w:line="240" w:lineRule="auto"/>
        <w:rPr>
          <w:rFonts w:ascii="Times New Roman" w:eastAsia="Times New Roman" w:hAnsi="Times New Roman" w:cs="Times New Roman"/>
          <w:sz w:val="24"/>
          <w:szCs w:val="24"/>
          <w:lang w:eastAsia="ru-RU"/>
        </w:rPr>
      </w:pPr>
      <w:r w:rsidRPr="00AB3538">
        <w:rPr>
          <w:rFonts w:ascii="Times New Roman" w:eastAsia="Times New Roman" w:hAnsi="Times New Roman" w:cs="Times New Roman"/>
          <w:b/>
          <w:bCs/>
          <w:sz w:val="24"/>
          <w:szCs w:val="24"/>
          <w:lang w:eastAsia="ru-RU"/>
        </w:rPr>
        <w:t>помещениями в соответствии с жилищным законодательством</w:t>
      </w:r>
      <w:r w:rsidRPr="00AB3538">
        <w:rPr>
          <w:rFonts w:ascii="Times New Roman" w:eastAsia="Times New Roman" w:hAnsi="Times New Roman" w:cs="Times New Roman"/>
          <w:sz w:val="24"/>
          <w:szCs w:val="24"/>
          <w:lang w:eastAsia="ru-RU"/>
        </w:rPr>
        <w:br/>
      </w:r>
      <w:r w:rsidRPr="00AB3538">
        <w:rPr>
          <w:rFonts w:ascii="Times New Roman" w:eastAsia="Times New Roman" w:hAnsi="Times New Roman" w:cs="Times New Roman"/>
          <w:sz w:val="24"/>
          <w:szCs w:val="24"/>
          <w:lang w:eastAsia="ru-RU"/>
        </w:rPr>
        <w:br/>
      </w:r>
    </w:p>
    <w:p w:rsidR="00AB3538" w:rsidRPr="00AB3538" w:rsidRDefault="00AB3538" w:rsidP="00AB3538">
      <w:pPr>
        <w:spacing w:after="0" w:line="240" w:lineRule="auto"/>
        <w:jc w:val="both"/>
        <w:rPr>
          <w:rFonts w:ascii="Times New Roman" w:eastAsia="Times New Roman" w:hAnsi="Times New Roman" w:cs="Times New Roman"/>
          <w:sz w:val="24"/>
          <w:szCs w:val="24"/>
          <w:lang w:eastAsia="ru-RU"/>
        </w:rPr>
      </w:pPr>
      <w:r w:rsidRPr="00AB3538">
        <w:rPr>
          <w:rFonts w:ascii="Times New Roman" w:eastAsia="Times New Roman" w:hAnsi="Times New Roman" w:cs="Times New Roman"/>
          <w:sz w:val="24"/>
          <w:szCs w:val="24"/>
          <w:lang w:eastAsia="ru-RU"/>
        </w:rPr>
        <w:t>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 Бюджетным кодексом Российской Федерации, Уставом муниципального района «Белгородский район» Белгородской области, поселковое собрание городского поселения «Поселок Октябрьский» муниципального района «Белгородский район» Белгородской области </w:t>
      </w:r>
    </w:p>
    <w:p w:rsidR="00AB3538" w:rsidRPr="00AB3538" w:rsidRDefault="00AB3538" w:rsidP="00AB3538">
      <w:pPr>
        <w:spacing w:after="0" w:line="240" w:lineRule="auto"/>
        <w:jc w:val="both"/>
        <w:rPr>
          <w:rFonts w:ascii="Times New Roman" w:eastAsia="Times New Roman" w:hAnsi="Times New Roman" w:cs="Times New Roman"/>
          <w:sz w:val="24"/>
          <w:szCs w:val="24"/>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 решило:</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1. Администрации городского поселения «Поселок Октябрьский» с 1 марта 2014 года передать часть полномочий поселения администрации Белгородского района по обеспечению граждан, проживающих в поселении жилыми помещениями в соответствии с жилищным законодательством: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учету граждан, нуждающихся в жилых помещениях, предоставляемых по договорам социального найма;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признанию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2. Утвердить проект соглашения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о передаче части полномочий муниципального района поселению (приложение № 1).</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3. Поручить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заключить с органами местного самоуправления муниципального района «Белгородский район» Белгородской области соглашение по осуществлению части полномочий на 2014 год.</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 Обнародовать настоящее решение на официальном web-сайте администрации городского поселения «Поселок Октябрьский» муниципального района «Белгородский район» Белгородской области http://www.admoktyabr.ru.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 Контроль за исполнением данного решения возложить на постоянную комиссию по экономическому развитию, бюджету, социальной политике и жизнеобеспечению поселкового собрания городского поселения «Поселок Октябрьский» муниципального района «Белгородский район» Белгородской области третьего созыва Овчинникова Евгения Александровича.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Председатель</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lastRenderedPageBreak/>
        <w:t>поселкового собрания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городского поселения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«Поселок Октябрьский»                                                                      В.Е. Булгаков</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Приложение № 1</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к решению поселкового</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собрания городского</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поселения «Поселок</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Октябрьский»</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муниципального района</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«Белгородский район»</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Белгородской области </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от «26» февраля 2014 года № 45</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Соглашение № __/__/__</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между администрацией Белгородского района и администрацией городского поселения «Поселок Октябрьский» муниципального района «Белгородский район» Белгородской области о передаче осуществления части полномочий обеспечения граждан, проживающих в поселении, жилыми помещениями в соответствии с жилищным законодательством</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г. Белгород                                                                                     от «__»_________ 2014 года</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действующего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муниципального района», в лице главы администрации Белгородского района Галдуна Юрия Владимировича, действующего на основании Устава муниципального района «Белгородский район» Белгородской области, с другой стороны, в дальнейшем именуемые «Стороны», 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«Белгородский район» Белгородской области, решением поселкового собрания городского поселения «Поселок Октябрьский» от «26» февраля 2014 года № 45, решением Муниципального совета Белгородского района от «__» ________ 2014 года №___, заключили настоящее Соглашение (далее – «Соглашение») о нижеследующем:</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1. Общие положения</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1.1. Администрация поселения передает, а Администрация муниципального района принимает к осуществлению часть полномочий в сфере жилищно-коммунального хозяйства в соответствии с пунктом 2.1 настоящего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1.2.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1.3. Для осуществления полномочий Администрация поселения из бюджета поселения предоставляет бюджету муниципального района межбюджетные трансферты, определяемые в соответствии с пунктом 3.1 настоящего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2. Перечень полномочий, подлежащих передаче</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lastRenderedPageBreak/>
        <w:t>2.1. Администрация поселения передает, а Администрация муниципального района принимает к осуществлению следующие полномочия по решению вопросов местного значения в сфере жилищно-коммунального хозяйства в границах поселения: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учету граждан, нуждающихся в жилых помещениях, предоставляемых по договорам социального найма;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признанию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2.2. Организация исполнения полномочий Администрацией муниципального района осуществляется во взаимодействии с органами государственной власти, органами местного самоуправления, другими учреждениями и организациями муниципального района.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2. Межбюджетные трансферты, направляемые на осуществление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передаваемых полномочий</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3.1. Расчет межбюджетных трансфертов, направляемых на осуществление передаваемых по настоящему Соглашению полномочий, осуществляется в соответствии с порядком определения ежегодного объема межбюджетных трансфертов, предоставляемых из бюджета поселения бюджету муниципального района «Белгородский район» Белгородской области на осуществление передаваемых полномочий, утвержденным представительным органом поселения (далее – межбюджетные трансферты).</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3.2.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3.3. Ежегодный объем финансовых средств (межбюджетных трансфертов) составляет 6000 рублей.</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 Права и обязанности сторон</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4.1. Администрация поселения: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4.1.1. Перечисляет Администрации муниципального района финансовые средства в виде межбюджетных трансфертов, направляемых на осуществление переданных по настоящему Соглашению полномочий, в порядке, установленном пунктами 3.1-3.2 настоящего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4.1.2. Предоставляет Администрации муниципального района необходимую информацию, материалы и документы, связанные с осуществлением переданных полномочий.</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4.1.3. Оказывает содействие Администрации муниципального района в разрешении вопросов, связанных с осуществлением переданных полномочий поселения.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4.1.4. Осуществляет контроль за исполнением Администрацией муниципального района переданных ей полномочий в соответствии с пунктом 2.1.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муниципального района письменные требования об устранении выявленных нарушений в месячный срок с момента уведомления.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4.1.5. Запрашивает в установленном порядке у Администрации муниципального района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4.1.6. В период действия настоящего Соглашения не вправе осуществлять полномочия, переданные Администрации муниципального района.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4.2. Администрация муниципального района: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4.2.1. Осуществляет переданные ей Администрацией поселения полномочия в соответствии с пунктом 2.1 настоящего Соглашения и действующим законодательством в пределах, выделенных на эти цели финансовых средств.</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4.2.2. Рассматривает представленные Администрацией поселения требования об устранении выявленных нарушений со стороны Администрации муниципального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4.2.3.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в целях исполнения переданных по настоящему Соглашению полномочий.</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xml:space="preserve">4.2.4. В случае невозможности надлежащего исполнения переданных полномочий Администрация муниципального района сообщает об этом в письменной форме Администрации поселения. </w:t>
      </w:r>
      <w:r w:rsidRPr="00AB3538">
        <w:rPr>
          <w:rFonts w:ascii="Times New Roman" w:eastAsia="Times New Roman" w:hAnsi="Times New Roman" w:cs="Times New Roman"/>
          <w:color w:val="212121"/>
          <w:sz w:val="21"/>
          <w:szCs w:val="21"/>
          <w:lang w:eastAsia="ru-RU"/>
        </w:rPr>
        <w:lastRenderedPageBreak/>
        <w:t>Администрация поселения рассматривает такое сообщение в течение 15 дней с момента его поступления.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 Срок осуществления полномочий и основания прекращения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настоящего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5.1. Настоящее Соглашение действует с 1 марта 2014 года до 31 декабря 2014 года.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5.2. Передаваемые по настоящему Соглашению полномочия осуществляются Администрацией муниципального района в период действия настоящего Соглашения, и прекращаются вместе с прекращением срока действия настоящего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5.3. Действие настоящего Соглашения может быть прекращено досрочно (до истечения срока его действия):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1) По взаимному соглашению Сторон, выраженному в оформленном надлежащим образом Соглашении о расторжении настоящего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2) В одностороннем порядке настоящее Соглашения расторгается в случае:</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неисполнения или ненадлежащего исполнения одной из Сторон своих обязательств в соответствии с настоящим Соглашением;</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3) В судебном порядке на основании решения суда.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5.2.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5.3. В случае расторжения Соглашения в виду его неисполнения или ненадлежащего исполнения одной из Сторон, другая Сторона вправе требовать уплату неустойки в размере 10 % от суммы межбюджетных трансфертов за отчетный год, выделяемых из бюджета поселения на осуществление переданных полномочий, а также возмещения понесенных убытков в части, не покрытой неустойкой.</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5.4. Администрация муниципального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5.5.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6. Заключительные положения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6.1.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6.2. Все уведомления, заявления и сообщения направляются Сторонами в письменной форме.</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6.3. 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6.4.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6.5. Настоящее Соглашение составлено в двух экземплярах, имеющих одинаковую юридическую силу, по одному экземпляру для каждой из Сторон.</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7. Реквизиты и подписи сторон</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Глава администрации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городского поселения «Поселок Октябрьский»</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______________ В. Литовченко</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«__» ____________ 2014 г.</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М.П.</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Глава администрации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Белгородского района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____________ Ю.Галдун</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«__» ____________ 2014 г.</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М.П.</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Приложение № 2</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к решению поселкового собрания</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городского поселения «Поселок</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Октябрьский» муниципального</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района «Белгородский район»</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Белгородской области </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от «26» февраля 2014года № 45</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Порядок и условия предоставления определение ежегодного объема межбюджетных трансфертов,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предоставляемых из бюджета городского поселения муниципального района «Белгородский район»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Белгородской области бюджету муниципального района «Белгородский район о передаче осуществления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части полномочий обеспечения граждан, проживающих в поселении, жилыми помещениями в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соответствии с жилищным законодательством</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1. Настоящий Порядок устанавливает процедуру определения ежегодного объема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жилищно-коммунального хозяйства.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местного самоуправления муниципального района «Белгородский район» Белгородской области и органами местного самоуправления поселения, входящего в состав муниципального района «Белгородский район» Белгородской области, о передаче осуществления части полномочий поселения в сфере жилищно-коммунального хозяйства.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3. Размер межбюджетных трансфертов определяется в соответствии с Методикой расчета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поселений в сфере жилищно-коммунального хозяйства.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4. Иные межбюджетные трансферты равными частями ежеквартально, не позднее 15-го числа месяца перечисляются из бюджета городского поселения в бюджет муниципального района.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 Администрация Белгородского района не позднее 20-го числа месяца, следующего за отчетным периодом, направляет в администрацию городского поселения отчет о расходах бюджета муниципального района, источником финансового обеспечения которых являются иные межбюджетные трансферты, предоставленные бюджетом городского поселения.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6. Администрация Белгородского района несет ответственность за нецелевое использование межбюджетных трансфертов и достоверность отчетности, представляемой в соответствии с пунктом 5 настоящего Порядка.</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7.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городского поселения.</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lastRenderedPageBreak/>
        <w:t>8. В случае невыполнения администрацией городского поселения «Поселок Октябрьский» 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 городского поселения, в порядке, установленном комитетом финансов и бюджетной политики администрации Белгородского района с учетом общих требований, установленных Министерством финансов Российской Федерации.</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Приложение № 3</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к решению поселкового собрания</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городского поселения «Поселок</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Октябрьский» муниципального</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района «Белгородский район»</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 Белгородской области </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от «26» февраля 2014 года № 45 </w:t>
      </w: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Методика расчета межбюджетных трансфертов, предоставляемых из бюджета городского поселения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«Поселок Октябрьский» муниципального района «Белгородский район» Белгородской области бюджету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 на осуществление части полномочий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поселений обеспечения граждан, проживающих в поселениях жилыми помещениями в соответствии </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с жилищным законодательством</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На оплату труда работников (с начислениями), непосредственно осуществляющих переданные полномочия, и материально-техническое обеспечение. Объем средств на оплату труда (с начислениями) работников, непосредственно осуществляющих функции по переданным полномочиям, и материальные затраты, необходимые для осуществления работниками переданных полномочий, рассчитывается по формуле:</w:t>
      </w: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val="en-US" w:eastAsia="ru-RU"/>
        </w:rPr>
      </w:pPr>
      <w:r w:rsidRPr="00AB3538">
        <w:rPr>
          <w:rFonts w:ascii="Times New Roman" w:eastAsia="Times New Roman" w:hAnsi="Times New Roman" w:cs="Times New Roman"/>
          <w:b/>
          <w:bCs/>
          <w:color w:val="212121"/>
          <w:sz w:val="21"/>
          <w:szCs w:val="21"/>
          <w:lang w:val="en-US" w:eastAsia="ru-RU"/>
        </w:rPr>
        <w:t xml:space="preserve">S </w:t>
      </w:r>
      <w:r w:rsidRPr="00AB3538">
        <w:rPr>
          <w:rFonts w:ascii="Times New Roman" w:eastAsia="Times New Roman" w:hAnsi="Times New Roman" w:cs="Times New Roman"/>
          <w:b/>
          <w:bCs/>
          <w:color w:val="212121"/>
          <w:sz w:val="21"/>
          <w:szCs w:val="21"/>
          <w:lang w:eastAsia="ru-RU"/>
        </w:rPr>
        <w:t>мбт</w:t>
      </w:r>
      <w:r w:rsidRPr="00AB3538">
        <w:rPr>
          <w:rFonts w:ascii="Times New Roman" w:eastAsia="Times New Roman" w:hAnsi="Times New Roman" w:cs="Times New Roman"/>
          <w:b/>
          <w:bCs/>
          <w:color w:val="212121"/>
          <w:sz w:val="21"/>
          <w:szCs w:val="21"/>
          <w:lang w:val="en-US" w:eastAsia="ru-RU"/>
        </w:rPr>
        <w:t xml:space="preserve">. = S </w:t>
      </w:r>
      <w:r w:rsidRPr="00AB3538">
        <w:rPr>
          <w:rFonts w:ascii="Times New Roman" w:eastAsia="Times New Roman" w:hAnsi="Times New Roman" w:cs="Times New Roman"/>
          <w:b/>
          <w:bCs/>
          <w:color w:val="212121"/>
          <w:sz w:val="21"/>
          <w:szCs w:val="21"/>
          <w:lang w:eastAsia="ru-RU"/>
        </w:rPr>
        <w:t>оп</w:t>
      </w:r>
      <w:r w:rsidRPr="00AB3538">
        <w:rPr>
          <w:rFonts w:ascii="Times New Roman" w:eastAsia="Times New Roman" w:hAnsi="Times New Roman" w:cs="Times New Roman"/>
          <w:b/>
          <w:bCs/>
          <w:color w:val="212121"/>
          <w:sz w:val="21"/>
          <w:szCs w:val="21"/>
          <w:lang w:val="en-US" w:eastAsia="ru-RU"/>
        </w:rPr>
        <w:t xml:space="preserve">. + S </w:t>
      </w:r>
      <w:r w:rsidRPr="00AB3538">
        <w:rPr>
          <w:rFonts w:ascii="Times New Roman" w:eastAsia="Times New Roman" w:hAnsi="Times New Roman" w:cs="Times New Roman"/>
          <w:b/>
          <w:bCs/>
          <w:color w:val="212121"/>
          <w:sz w:val="21"/>
          <w:szCs w:val="21"/>
          <w:lang w:eastAsia="ru-RU"/>
        </w:rPr>
        <w:t>мз</w:t>
      </w:r>
      <w:r w:rsidRPr="00AB3538">
        <w:rPr>
          <w:rFonts w:ascii="Times New Roman" w:eastAsia="Times New Roman" w:hAnsi="Times New Roman" w:cs="Times New Roman"/>
          <w:b/>
          <w:bCs/>
          <w:color w:val="212121"/>
          <w:sz w:val="21"/>
          <w:szCs w:val="21"/>
          <w:lang w:val="en-US" w:eastAsia="ru-RU"/>
        </w:rPr>
        <w:t>.,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val="en-US"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где: S мбт. – размер межбюджетных трансфертов на оплату труда работников, непосредственно осуществляющих переданные полномочия, и материальные затраты, необходимые для осуществления переданных полномочий;</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S оп. – сумма расходов на оплату труда в год одного работника непосредственно осуществляющего функции по переданным полномочиям, определяемая по формуле:</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S оп. = (Сот х Н х Е х Км)/ Кп</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где: Сот – средняя оплата труда главного специалиста (8957 руб.), в том числе должностной оклад, ежемесячная процентная надбавка к должностному окладу за особые условия муниципальной службы (80 %), ежемесячное денежное поощрение (25 %),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Н – расчетная численность работников, непосредственно осуществляющих переданные полномочия. (Расчетная численность – 1 единицу);</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Е – коэффициент начислений на оплату труда в соответствии с законодательством Российской Федерации в размере 1,302;</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Км – количество месяцев (12);</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Кп – количество поселений (24).</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S оп. = (8957 руб. х 1 х 1,302 х 12)/24 = 5831 руб.</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S мз. – материальные затраты, которые определяются из расчета: </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b/>
          <w:bCs/>
          <w:color w:val="212121"/>
          <w:sz w:val="21"/>
          <w:szCs w:val="21"/>
          <w:lang w:eastAsia="ru-RU"/>
        </w:rPr>
        <w:t>S мз. = (Пб + Пк) х Км/Кп</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где: Пб – месячная потребность в бумаге;</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Пк – потребность в канцелярских товарах.</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S мз = (200+138)*12/24=169 руб.</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Итого: S мбт. = S оп. + S мз</w:t>
      </w:r>
    </w:p>
    <w:p w:rsidR="00AB3538" w:rsidRPr="00AB3538" w:rsidRDefault="00AB3538" w:rsidP="00AB3538">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AB3538">
        <w:rPr>
          <w:rFonts w:ascii="Times New Roman" w:eastAsia="Times New Roman" w:hAnsi="Times New Roman" w:cs="Times New Roman"/>
          <w:color w:val="212121"/>
          <w:sz w:val="21"/>
          <w:szCs w:val="21"/>
          <w:lang w:eastAsia="ru-RU"/>
        </w:rPr>
        <w:t>5831+169= 6000 руб.</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643"/>
    <w:rsid w:val="004E6643"/>
    <w:rsid w:val="00866BEB"/>
    <w:rsid w:val="00AB3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617F4-DB0B-4CF8-9FB7-C34F928E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879466">
      <w:bodyDiv w:val="1"/>
      <w:marLeft w:val="0"/>
      <w:marRight w:val="0"/>
      <w:marTop w:val="0"/>
      <w:marBottom w:val="0"/>
      <w:divBdr>
        <w:top w:val="none" w:sz="0" w:space="0" w:color="auto"/>
        <w:left w:val="none" w:sz="0" w:space="0" w:color="auto"/>
        <w:bottom w:val="none" w:sz="0" w:space="0" w:color="auto"/>
        <w:right w:val="none" w:sz="0" w:space="0" w:color="auto"/>
      </w:divBdr>
      <w:divsChild>
        <w:div w:id="1340543956">
          <w:marLeft w:val="0"/>
          <w:marRight w:val="0"/>
          <w:marTop w:val="0"/>
          <w:marBottom w:val="0"/>
          <w:divBdr>
            <w:top w:val="none" w:sz="0" w:space="0" w:color="auto"/>
            <w:left w:val="none" w:sz="0" w:space="0" w:color="auto"/>
            <w:bottom w:val="none" w:sz="0" w:space="0" w:color="auto"/>
            <w:right w:val="none" w:sz="0" w:space="0" w:color="auto"/>
          </w:divBdr>
          <w:divsChild>
            <w:div w:id="778448856">
              <w:marLeft w:val="0"/>
              <w:marRight w:val="0"/>
              <w:marTop w:val="0"/>
              <w:marBottom w:val="0"/>
              <w:divBdr>
                <w:top w:val="none" w:sz="0" w:space="0" w:color="auto"/>
                <w:left w:val="none" w:sz="0" w:space="0" w:color="auto"/>
                <w:bottom w:val="none" w:sz="0" w:space="0" w:color="auto"/>
                <w:right w:val="none" w:sz="0" w:space="0" w:color="auto"/>
              </w:divBdr>
            </w:div>
            <w:div w:id="182861577">
              <w:marLeft w:val="0"/>
              <w:marRight w:val="0"/>
              <w:marTop w:val="0"/>
              <w:marBottom w:val="0"/>
              <w:divBdr>
                <w:top w:val="none" w:sz="0" w:space="0" w:color="auto"/>
                <w:left w:val="none" w:sz="0" w:space="0" w:color="auto"/>
                <w:bottom w:val="none" w:sz="0" w:space="0" w:color="auto"/>
                <w:right w:val="none" w:sz="0" w:space="0" w:color="auto"/>
              </w:divBdr>
            </w:div>
          </w:divsChild>
        </w:div>
        <w:div w:id="941104690">
          <w:marLeft w:val="0"/>
          <w:marRight w:val="0"/>
          <w:marTop w:val="0"/>
          <w:marBottom w:val="0"/>
          <w:divBdr>
            <w:top w:val="none" w:sz="0" w:space="0" w:color="auto"/>
            <w:left w:val="none" w:sz="0" w:space="0" w:color="auto"/>
            <w:bottom w:val="none" w:sz="0" w:space="0" w:color="auto"/>
            <w:right w:val="none" w:sz="0" w:space="0" w:color="auto"/>
          </w:divBdr>
        </w:div>
        <w:div w:id="1747455217">
          <w:marLeft w:val="0"/>
          <w:marRight w:val="0"/>
          <w:marTop w:val="0"/>
          <w:marBottom w:val="0"/>
          <w:divBdr>
            <w:top w:val="none" w:sz="0" w:space="0" w:color="auto"/>
            <w:left w:val="none" w:sz="0" w:space="0" w:color="auto"/>
            <w:bottom w:val="none" w:sz="0" w:space="0" w:color="auto"/>
            <w:right w:val="none" w:sz="0" w:space="0" w:color="auto"/>
          </w:divBdr>
        </w:div>
        <w:div w:id="240995035">
          <w:marLeft w:val="0"/>
          <w:marRight w:val="0"/>
          <w:marTop w:val="0"/>
          <w:marBottom w:val="0"/>
          <w:divBdr>
            <w:top w:val="none" w:sz="0" w:space="0" w:color="auto"/>
            <w:left w:val="none" w:sz="0" w:space="0" w:color="auto"/>
            <w:bottom w:val="none" w:sz="0" w:space="0" w:color="auto"/>
            <w:right w:val="none" w:sz="0" w:space="0" w:color="auto"/>
          </w:divBdr>
        </w:div>
        <w:div w:id="1648171609">
          <w:marLeft w:val="0"/>
          <w:marRight w:val="0"/>
          <w:marTop w:val="0"/>
          <w:marBottom w:val="0"/>
          <w:divBdr>
            <w:top w:val="none" w:sz="0" w:space="0" w:color="auto"/>
            <w:left w:val="none" w:sz="0" w:space="0" w:color="auto"/>
            <w:bottom w:val="none" w:sz="0" w:space="0" w:color="auto"/>
            <w:right w:val="none" w:sz="0" w:space="0" w:color="auto"/>
          </w:divBdr>
        </w:div>
        <w:div w:id="1461922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2856</Words>
  <Characters>16280</Characters>
  <Application>Microsoft Office Word</Application>
  <DocSecurity>0</DocSecurity>
  <Lines>135</Lines>
  <Paragraphs>38</Paragraphs>
  <ScaleCrop>false</ScaleCrop>
  <Company>SPecialiST RePack</Company>
  <LinksUpToDate>false</LinksUpToDate>
  <CharactersWithSpaces>19098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2020-02-04T07:06:00Z</dcterms:created>
  <dcterms:modified xsi:type="dcterms:W3CDTF">2020-02-04T07:06:00Z</dcterms:modified>
</cp:coreProperties>
</file>