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9A0" w:rsidRPr="009609A0" w:rsidRDefault="009609A0" w:rsidP="009609A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муниципального района «Белгородский район» Белгородской области третьего созыва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                                            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 Е Ш Е Н И Е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14 октября 2014 года № 87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 налоге на имущество </w:t>
      </w:r>
    </w:p>
    <w:p w:rsidR="009609A0" w:rsidRPr="009609A0" w:rsidRDefault="009609A0" w:rsidP="00960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9A0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физических лиц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соответствии с главой 32 «Налог на имущество физических лиц» части второй Налогового кодекса Российской Федерации и Федеральным законом  от 04.10.2014 года №284-ФЗ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 поселковое собрание городского поселения «Поселок Октябрьский» муниципального образования «Белгородский район» Белгородской области  </w:t>
      </w:r>
      <w:r w:rsidRPr="009609A0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решило: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Установить на территории городского поселения «Поселок Октябрьский» муниципального образования «Белгородский район» Белгородской области налог на имущество физических лиц, с определением налоговой базы исходя из инвентаризационной стоимости объектов налогообложения, принадлежащего на праве собственности физическим лицам.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Налог на имущество вводится в действие в соответствии с законодательством Российской Федерации и обязателен к уплате на территории городского поселения «Поселок Октябрьский» муниципального образования «Белгородский район» Белгородской области.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Налоговые ставки устанавливаются в следующих размерах: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5"/>
        <w:gridCol w:w="3280"/>
      </w:tblGrid>
      <w:tr w:rsidR="009609A0" w:rsidRPr="009609A0" w:rsidTr="009609A0">
        <w:tc>
          <w:tcPr>
            <w:tcW w:w="6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09A0" w:rsidRPr="009609A0" w:rsidRDefault="009609A0" w:rsidP="009609A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9609A0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 xml:space="preserve">Суммарная инвентаризационная стоимость объектов налогообложения, умноженная на коэффициент-дефлятор (с </w:t>
            </w:r>
            <w:r w:rsidRPr="009609A0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lastRenderedPageBreak/>
              <w:t>учетом доли налогоплательщика в праве общей собственности на каждый из таких объектов)</w:t>
            </w:r>
          </w:p>
        </w:tc>
        <w:tc>
          <w:tcPr>
            <w:tcW w:w="3367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09A0" w:rsidRPr="009609A0" w:rsidRDefault="009609A0" w:rsidP="009609A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9609A0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lastRenderedPageBreak/>
              <w:t>Ставка налога</w:t>
            </w:r>
          </w:p>
          <w:p w:rsidR="009609A0" w:rsidRPr="009609A0" w:rsidRDefault="009609A0" w:rsidP="009609A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9609A0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9609A0" w:rsidRPr="009609A0" w:rsidTr="009609A0">
        <w:tc>
          <w:tcPr>
            <w:tcW w:w="620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09A0" w:rsidRPr="009609A0" w:rsidRDefault="009609A0" w:rsidP="009609A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9609A0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lastRenderedPageBreak/>
              <w:t>До 300 000 рублей включительно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09A0" w:rsidRPr="009609A0" w:rsidRDefault="009609A0" w:rsidP="009609A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9609A0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0,1 процента</w:t>
            </w:r>
          </w:p>
        </w:tc>
      </w:tr>
      <w:tr w:rsidR="009609A0" w:rsidRPr="009609A0" w:rsidTr="009609A0">
        <w:tc>
          <w:tcPr>
            <w:tcW w:w="620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09A0" w:rsidRPr="009609A0" w:rsidRDefault="009609A0" w:rsidP="009609A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9609A0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Свыше 300 000 до 500 000 рублей включительно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09A0" w:rsidRPr="009609A0" w:rsidRDefault="009609A0" w:rsidP="009609A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9609A0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0,3 процента</w:t>
            </w:r>
          </w:p>
        </w:tc>
      </w:tr>
      <w:tr w:rsidR="009609A0" w:rsidRPr="009609A0" w:rsidTr="009609A0">
        <w:tc>
          <w:tcPr>
            <w:tcW w:w="620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09A0" w:rsidRPr="009609A0" w:rsidRDefault="009609A0" w:rsidP="009609A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9609A0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Свыше 500 000 рублей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09A0" w:rsidRPr="009609A0" w:rsidRDefault="009609A0" w:rsidP="009609A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9609A0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0,6 процента</w:t>
            </w:r>
          </w:p>
        </w:tc>
      </w:tr>
      <w:tr w:rsidR="009609A0" w:rsidRPr="009609A0" w:rsidTr="009609A0">
        <w:tc>
          <w:tcPr>
            <w:tcW w:w="9571" w:type="dxa"/>
            <w:gridSpan w:val="2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09A0" w:rsidRPr="009609A0" w:rsidRDefault="009609A0" w:rsidP="009609A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9609A0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                             </w:t>
            </w:r>
          </w:p>
          <w:p w:rsidR="009609A0" w:rsidRPr="009609A0" w:rsidRDefault="009609A0" w:rsidP="009609A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9609A0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Имущество, используемое в коммерческих целях</w:t>
            </w:r>
          </w:p>
        </w:tc>
      </w:tr>
      <w:tr w:rsidR="009609A0" w:rsidRPr="009609A0" w:rsidTr="009609A0">
        <w:tc>
          <w:tcPr>
            <w:tcW w:w="620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09A0" w:rsidRPr="009609A0" w:rsidRDefault="009609A0" w:rsidP="009609A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9609A0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До 500 000 рублей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09A0" w:rsidRPr="009609A0" w:rsidRDefault="009609A0" w:rsidP="009609A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9609A0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1,5 процента</w:t>
            </w:r>
          </w:p>
        </w:tc>
      </w:tr>
      <w:tr w:rsidR="009609A0" w:rsidRPr="009609A0" w:rsidTr="009609A0">
        <w:tc>
          <w:tcPr>
            <w:tcW w:w="6204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09A0" w:rsidRPr="009609A0" w:rsidRDefault="009609A0" w:rsidP="009609A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9609A0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Свыше 500 000 рублей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09A0" w:rsidRPr="009609A0" w:rsidRDefault="009609A0" w:rsidP="009609A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9609A0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2,0 процента</w:t>
            </w:r>
          </w:p>
        </w:tc>
      </w:tr>
    </w:tbl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   Налог подлежит уплате налогоплательщиками в срок не позднее 1 октября года, следующего за истекшим налоговым периодом.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 Со дня вступления в силу настоящего решения признать утратившим силу решение Поселкового собрания городского поселения «Поселок Разумное» от 26 сентября 2007 года №58 «Об установлении налога на имущество физических лиц на территории городского поселения «Поселок Октябрьский» муниципального образования «Белгородский район» (в редакции решений от 30.10.2009г.№85, от 07.04.2010г.№100, от 15.10.2010г.№110, от 17.12.2013г.№35).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6.Обнародовать настоящее решение согласно Устава городского поселения «Поселок Октябрьский» Белгородского района Белгородской области.                     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7.  Настоящее решение вступает в силу с 1 января 2015 года, но не ранее чем по истечении одного месяца со дня официального опубликования и не ранее 1-го числа очередного налогового периода.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8. Контроль за выполнением настоящего решения возложить на постоянную комиссию по экономическому развитию, бюджету, социальной политике и жизнеобеспечению поселения (</w:t>
      </w:r>
      <w:proofErr w:type="gramStart"/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депутата  </w:t>
      </w:r>
      <w:proofErr w:type="spellStart"/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Визирякину</w:t>
      </w:r>
      <w:proofErr w:type="spellEnd"/>
      <w:proofErr w:type="gramEnd"/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В.А.)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Председатель поселкового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собрания городского поселения</w:t>
      </w:r>
    </w:p>
    <w:p w:rsidR="009609A0" w:rsidRPr="009609A0" w:rsidRDefault="009609A0" w:rsidP="009609A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609A0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 xml:space="preserve">«Поселок Октябрьский» </w:t>
      </w:r>
      <w:proofErr w:type="spellStart"/>
      <w:r w:rsidRPr="009609A0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В.Е.Булгаков</w:t>
      </w:r>
      <w:proofErr w:type="spellEnd"/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2C9"/>
    <w:rsid w:val="008172C9"/>
    <w:rsid w:val="00866BEB"/>
    <w:rsid w:val="0096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1829E0-F037-43BB-A095-107C20254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5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2657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2020-02-04T06:54:00Z</dcterms:created>
  <dcterms:modified xsi:type="dcterms:W3CDTF">2020-02-04T06:54:00Z</dcterms:modified>
</cp:coreProperties>
</file>