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C0D" w:rsidRPr="008E3C0D" w:rsidRDefault="008E3C0D" w:rsidP="008E3C0D">
      <w:pPr>
        <w:spacing w:after="0" w:line="240" w:lineRule="auto"/>
        <w:jc w:val="center"/>
        <w:rPr>
          <w:rFonts w:ascii="Times New Roman" w:eastAsia="Times New Roman" w:hAnsi="Times New Roman" w:cs="Times New Roman"/>
          <w:sz w:val="24"/>
          <w:szCs w:val="24"/>
          <w:lang w:eastAsia="ru-RU"/>
        </w:rPr>
      </w:pPr>
      <w:r w:rsidRPr="008E3C0D">
        <w:rPr>
          <w:rFonts w:ascii="Times New Roman" w:eastAsia="Times New Roman" w:hAnsi="Times New Roman" w:cs="Times New Roman"/>
          <w:b/>
          <w:bCs/>
          <w:sz w:val="24"/>
          <w:szCs w:val="24"/>
          <w:lang w:eastAsia="ru-RU"/>
        </w:rPr>
        <w:t>Поселковое собрание </w:t>
      </w:r>
    </w:p>
    <w:p w:rsidR="008E3C0D" w:rsidRPr="008E3C0D" w:rsidRDefault="008E3C0D" w:rsidP="008E3C0D">
      <w:pPr>
        <w:spacing w:after="0" w:line="240" w:lineRule="auto"/>
        <w:jc w:val="center"/>
        <w:rPr>
          <w:rFonts w:ascii="Times New Roman" w:eastAsia="Times New Roman" w:hAnsi="Times New Roman" w:cs="Times New Roman"/>
          <w:sz w:val="24"/>
          <w:szCs w:val="24"/>
          <w:lang w:eastAsia="ru-RU"/>
        </w:rPr>
      </w:pPr>
      <w:r w:rsidRPr="008E3C0D">
        <w:rPr>
          <w:rFonts w:ascii="Times New Roman" w:eastAsia="Times New Roman" w:hAnsi="Times New Roman" w:cs="Times New Roman"/>
          <w:b/>
          <w:bCs/>
          <w:sz w:val="24"/>
          <w:szCs w:val="24"/>
          <w:lang w:eastAsia="ru-RU"/>
        </w:rPr>
        <w:t>городского поселения «Поселок Октябрьский» </w:t>
      </w:r>
    </w:p>
    <w:p w:rsidR="008E3C0D" w:rsidRPr="008E3C0D" w:rsidRDefault="008E3C0D" w:rsidP="008E3C0D">
      <w:pPr>
        <w:spacing w:after="0" w:line="240" w:lineRule="auto"/>
        <w:jc w:val="center"/>
        <w:rPr>
          <w:rFonts w:ascii="Times New Roman" w:eastAsia="Times New Roman" w:hAnsi="Times New Roman" w:cs="Times New Roman"/>
          <w:sz w:val="24"/>
          <w:szCs w:val="24"/>
          <w:lang w:eastAsia="ru-RU"/>
        </w:rPr>
      </w:pPr>
      <w:r w:rsidRPr="008E3C0D">
        <w:rPr>
          <w:rFonts w:ascii="Times New Roman" w:eastAsia="Times New Roman" w:hAnsi="Times New Roman" w:cs="Times New Roman"/>
          <w:b/>
          <w:bCs/>
          <w:sz w:val="24"/>
          <w:szCs w:val="24"/>
          <w:lang w:eastAsia="ru-RU"/>
        </w:rPr>
        <w:t>муниципального района «Белгородский район»</w:t>
      </w:r>
    </w:p>
    <w:p w:rsidR="008E3C0D" w:rsidRPr="008E3C0D" w:rsidRDefault="008E3C0D" w:rsidP="008E3C0D">
      <w:pPr>
        <w:spacing w:after="0" w:line="240" w:lineRule="auto"/>
        <w:jc w:val="center"/>
        <w:rPr>
          <w:rFonts w:ascii="Times New Roman" w:eastAsia="Times New Roman" w:hAnsi="Times New Roman" w:cs="Times New Roman"/>
          <w:sz w:val="24"/>
          <w:szCs w:val="24"/>
          <w:lang w:eastAsia="ru-RU"/>
        </w:rPr>
      </w:pPr>
      <w:r w:rsidRPr="008E3C0D">
        <w:rPr>
          <w:rFonts w:ascii="Times New Roman" w:eastAsia="Times New Roman" w:hAnsi="Times New Roman" w:cs="Times New Roman"/>
          <w:b/>
          <w:bCs/>
          <w:sz w:val="24"/>
          <w:szCs w:val="24"/>
          <w:lang w:eastAsia="ru-RU"/>
        </w:rPr>
        <w:t>Белгородской области </w:t>
      </w:r>
    </w:p>
    <w:p w:rsidR="008E3C0D" w:rsidRPr="008E3C0D" w:rsidRDefault="008E3C0D" w:rsidP="008E3C0D">
      <w:pPr>
        <w:spacing w:after="0" w:line="240" w:lineRule="auto"/>
        <w:jc w:val="center"/>
        <w:rPr>
          <w:rFonts w:ascii="Times New Roman" w:eastAsia="Times New Roman" w:hAnsi="Times New Roman" w:cs="Times New Roman"/>
          <w:sz w:val="24"/>
          <w:szCs w:val="24"/>
          <w:lang w:eastAsia="ru-RU"/>
        </w:rPr>
      </w:pPr>
      <w:r w:rsidRPr="008E3C0D">
        <w:rPr>
          <w:rFonts w:ascii="Times New Roman" w:eastAsia="Times New Roman" w:hAnsi="Times New Roman" w:cs="Times New Roman"/>
          <w:b/>
          <w:bCs/>
          <w:sz w:val="24"/>
          <w:szCs w:val="24"/>
          <w:lang w:eastAsia="ru-RU"/>
        </w:rPr>
        <w:t>третьего созыва</w:t>
      </w:r>
    </w:p>
    <w:p w:rsidR="008E3C0D" w:rsidRPr="008E3C0D" w:rsidRDefault="008E3C0D" w:rsidP="008E3C0D">
      <w:pPr>
        <w:spacing w:after="0" w:line="240" w:lineRule="auto"/>
        <w:jc w:val="center"/>
        <w:rPr>
          <w:rFonts w:ascii="Times New Roman" w:eastAsia="Times New Roman" w:hAnsi="Times New Roman" w:cs="Times New Roman"/>
          <w:sz w:val="24"/>
          <w:szCs w:val="24"/>
          <w:lang w:eastAsia="ru-RU"/>
        </w:rPr>
      </w:pPr>
    </w:p>
    <w:p w:rsidR="008E3C0D" w:rsidRPr="008E3C0D" w:rsidRDefault="008E3C0D" w:rsidP="008E3C0D">
      <w:pPr>
        <w:spacing w:after="0" w:line="240" w:lineRule="auto"/>
        <w:jc w:val="center"/>
        <w:rPr>
          <w:rFonts w:ascii="Times New Roman" w:eastAsia="Times New Roman" w:hAnsi="Times New Roman" w:cs="Times New Roman"/>
          <w:sz w:val="24"/>
          <w:szCs w:val="24"/>
          <w:lang w:eastAsia="ru-RU"/>
        </w:rPr>
      </w:pPr>
      <w:r w:rsidRPr="008E3C0D">
        <w:rPr>
          <w:rFonts w:ascii="Times New Roman" w:eastAsia="Times New Roman" w:hAnsi="Times New Roman" w:cs="Times New Roman"/>
          <w:b/>
          <w:bCs/>
          <w:sz w:val="24"/>
          <w:szCs w:val="24"/>
          <w:lang w:eastAsia="ru-RU"/>
        </w:rPr>
        <w:t>РЕШЕНИЕ</w:t>
      </w:r>
    </w:p>
    <w:p w:rsidR="008E3C0D" w:rsidRPr="008E3C0D" w:rsidRDefault="008E3C0D" w:rsidP="008E3C0D">
      <w:pPr>
        <w:spacing w:after="0" w:line="240" w:lineRule="auto"/>
        <w:rPr>
          <w:rFonts w:ascii="Times New Roman" w:eastAsia="Times New Roman" w:hAnsi="Times New Roman" w:cs="Times New Roman"/>
          <w:sz w:val="24"/>
          <w:szCs w:val="24"/>
          <w:lang w:eastAsia="ru-RU"/>
        </w:rPr>
      </w:pPr>
    </w:p>
    <w:p w:rsidR="008E3C0D" w:rsidRPr="008E3C0D" w:rsidRDefault="008E3C0D" w:rsidP="008E3C0D">
      <w:pPr>
        <w:spacing w:after="0" w:line="240" w:lineRule="auto"/>
        <w:rPr>
          <w:rFonts w:ascii="Times New Roman" w:eastAsia="Times New Roman" w:hAnsi="Times New Roman" w:cs="Times New Roman"/>
          <w:sz w:val="24"/>
          <w:szCs w:val="24"/>
          <w:lang w:eastAsia="ru-RU"/>
        </w:rPr>
      </w:pPr>
      <w:r w:rsidRPr="008E3C0D">
        <w:rPr>
          <w:rFonts w:ascii="Times New Roman" w:eastAsia="Times New Roman" w:hAnsi="Times New Roman" w:cs="Times New Roman"/>
          <w:sz w:val="24"/>
          <w:szCs w:val="24"/>
          <w:lang w:eastAsia="ru-RU"/>
        </w:rPr>
        <w:t>«17» декабря 2013 года № 31</w:t>
      </w:r>
      <w:r w:rsidRPr="008E3C0D">
        <w:rPr>
          <w:rFonts w:ascii="Times New Roman" w:eastAsia="Times New Roman" w:hAnsi="Times New Roman" w:cs="Times New Roman"/>
          <w:sz w:val="24"/>
          <w:szCs w:val="24"/>
          <w:lang w:eastAsia="ru-RU"/>
        </w:rPr>
        <w:br/>
      </w:r>
      <w:r w:rsidRPr="008E3C0D">
        <w:rPr>
          <w:rFonts w:ascii="Times New Roman" w:eastAsia="Times New Roman" w:hAnsi="Times New Roman" w:cs="Times New Roman"/>
          <w:sz w:val="24"/>
          <w:szCs w:val="24"/>
          <w:lang w:eastAsia="ru-RU"/>
        </w:rPr>
        <w:br/>
      </w:r>
      <w:r w:rsidRPr="008E3C0D">
        <w:rPr>
          <w:rFonts w:ascii="Times New Roman" w:eastAsia="Times New Roman" w:hAnsi="Times New Roman" w:cs="Times New Roman"/>
          <w:sz w:val="24"/>
          <w:szCs w:val="24"/>
          <w:lang w:eastAsia="ru-RU"/>
        </w:rPr>
        <w:br/>
      </w:r>
      <w:r w:rsidRPr="008E3C0D">
        <w:rPr>
          <w:rFonts w:ascii="Times New Roman" w:eastAsia="Times New Roman" w:hAnsi="Times New Roman" w:cs="Times New Roman"/>
          <w:b/>
          <w:bCs/>
          <w:sz w:val="24"/>
          <w:szCs w:val="24"/>
          <w:lang w:eastAsia="ru-RU"/>
        </w:rPr>
        <w:t>О передаче осуществления части полномочий городского поселения «Поселок </w:t>
      </w:r>
    </w:p>
    <w:p w:rsidR="008E3C0D" w:rsidRPr="008E3C0D" w:rsidRDefault="008E3C0D" w:rsidP="008E3C0D">
      <w:pPr>
        <w:spacing w:after="0" w:line="240" w:lineRule="auto"/>
        <w:rPr>
          <w:rFonts w:ascii="Times New Roman" w:eastAsia="Times New Roman" w:hAnsi="Times New Roman" w:cs="Times New Roman"/>
          <w:sz w:val="24"/>
          <w:szCs w:val="24"/>
          <w:lang w:eastAsia="ru-RU"/>
        </w:rPr>
      </w:pPr>
      <w:r w:rsidRPr="008E3C0D">
        <w:rPr>
          <w:rFonts w:ascii="Times New Roman" w:eastAsia="Times New Roman" w:hAnsi="Times New Roman" w:cs="Times New Roman"/>
          <w:b/>
          <w:bCs/>
          <w:sz w:val="24"/>
          <w:szCs w:val="24"/>
          <w:lang w:eastAsia="ru-RU"/>
        </w:rPr>
        <w:t>Октябрьский» в сфере жилищно-коммунального хозяйства на 2014 год</w:t>
      </w:r>
      <w:r w:rsidRPr="008E3C0D">
        <w:rPr>
          <w:rFonts w:ascii="Times New Roman" w:eastAsia="Times New Roman" w:hAnsi="Times New Roman" w:cs="Times New Roman"/>
          <w:b/>
          <w:bCs/>
          <w:sz w:val="24"/>
          <w:szCs w:val="24"/>
          <w:lang w:eastAsia="ru-RU"/>
        </w:rPr>
        <w:br/>
      </w:r>
    </w:p>
    <w:p w:rsidR="008E3C0D" w:rsidRPr="008E3C0D" w:rsidRDefault="008E3C0D" w:rsidP="008E3C0D">
      <w:pPr>
        <w:spacing w:after="0" w:line="240" w:lineRule="auto"/>
        <w:rPr>
          <w:rFonts w:ascii="Times New Roman" w:eastAsia="Times New Roman" w:hAnsi="Times New Roman" w:cs="Times New Roman"/>
          <w:sz w:val="24"/>
          <w:szCs w:val="24"/>
          <w:lang w:eastAsia="ru-RU"/>
        </w:rPr>
      </w:pPr>
    </w:p>
    <w:p w:rsidR="008E3C0D" w:rsidRPr="008E3C0D" w:rsidRDefault="008E3C0D" w:rsidP="008E3C0D">
      <w:pPr>
        <w:spacing w:after="0" w:line="240" w:lineRule="auto"/>
        <w:jc w:val="both"/>
        <w:rPr>
          <w:rFonts w:ascii="Times New Roman" w:eastAsia="Times New Roman" w:hAnsi="Times New Roman" w:cs="Times New Roman"/>
          <w:sz w:val="24"/>
          <w:szCs w:val="24"/>
          <w:lang w:eastAsia="ru-RU"/>
        </w:rPr>
      </w:pPr>
      <w:r w:rsidRPr="008E3C0D">
        <w:rPr>
          <w:rFonts w:ascii="Times New Roman" w:eastAsia="Times New Roman" w:hAnsi="Times New Roman" w:cs="Times New Roman"/>
          <w:sz w:val="24"/>
          <w:szCs w:val="24"/>
          <w:lang w:eastAsia="ru-RU"/>
        </w:rPr>
        <w:t>Руководствуясь пунктом 24 части 1 статьи 14 Федерального закона от 06.10.2003 года № 131-ФЗ «Об общих принципах организации местного самоуправления в Российской Федерации», Уставом городского поселения «Поселок Октябрьский» муниципального района «Белгородский район» Белгородской области, поселковое собрание городского поселения «Поселок Октябрьский» муниципального района «Белгородский район» Белгородской области</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 </w:t>
      </w:r>
      <w:r w:rsidRPr="008E3C0D">
        <w:rPr>
          <w:rFonts w:ascii="Times New Roman" w:eastAsia="Times New Roman" w:hAnsi="Times New Roman" w:cs="Times New Roman"/>
          <w:b/>
          <w:bCs/>
          <w:color w:val="212121"/>
          <w:sz w:val="21"/>
          <w:szCs w:val="21"/>
          <w:lang w:eastAsia="ru-RU"/>
        </w:rPr>
        <w:t>решило:</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1. Передать муниципальному району «Белгородский район» Белгородской области осуществление части полномочий городского поселения «Поселок Октябрьский» муниципального района «Белгородский район» Белгородской области в сфере жилищно-коммунального хозяйства на 2014 год.</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2. Утвердить проект соглашения между органами местного самоуправления муниципального района «Белгородский район» Белгородской области и органами местного самоуправления городского поселения «Поселок Октябрьский» муниципального района «Белгородский район» Белгородской области о передаче осуществления части полномочий поселения в сфере жилищно-коммунального хозяйства на 2014 год (приложения № 1).</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3. Утвердить Порядок определения ежегодного объема иных межбюджетных трансфертов, предоставляемых из бюджета городского поселения «Поселок Октябрьский» муниципального района «Белгородский район» Белгородской области бюджету муниципального района «Белгородский район» Белгородской области на осуществление части полномочий поселения в сфере жилищно-коммунального хозяйства на 2014 год (приложения № 2).</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4. Утвердить Методику расчета иных межбюджетных трансфертов, предоставляемых из бюджета городского поселения «Поселок Октябрьский» муниципального района «Белгородский район» Белгородской области бюджету муниципального района «Белгородский район» Белгородской области на осуществление части полномочий поселения в сфере жилищно-коммунального хозяйства на 2014 год (приложения №3).</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5. Определить администрацию городского поселения «Поселок Октябрьский» муниципального района «Белгородский район» Белгородской области уполномоченным органом по заключению соглашения по осуществлению части полномочий поселения в сфере жилищно-коммунального хозяйства на 2014 год с органами местного самоуправления муниципального района «Белгородский район» Белгородской области.</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6. Обнародовать настоящее решение и разместить на официальном сайте администрации городского поселения «Поселок Октябрьский» http://www.admoktyabr.ru. </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7. Контроль за исполнением данного решения возложить на постоянную комиссию поселкового собрания городского поселения «Поселок Октябрьский» муниципального района «Белгородский район» Белгородской области по экономическому развитию, бюджету, социальной политике и жизнеобеспечению Овчинникова Евгения Александровича. </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Председатель поселкового собрания </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городского поселения «Поселок Октябрьский»                                                            В.Е. Булгаков</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Приложение № 1</w:t>
      </w:r>
    </w:p>
    <w:p w:rsidR="008E3C0D" w:rsidRPr="008E3C0D" w:rsidRDefault="008E3C0D" w:rsidP="008E3C0D">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к решению</w:t>
      </w:r>
    </w:p>
    <w:p w:rsidR="008E3C0D" w:rsidRPr="008E3C0D" w:rsidRDefault="008E3C0D" w:rsidP="008E3C0D">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поселкового собрания</w:t>
      </w:r>
    </w:p>
    <w:p w:rsidR="008E3C0D" w:rsidRPr="008E3C0D" w:rsidRDefault="008E3C0D" w:rsidP="008E3C0D">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 городского поселения</w:t>
      </w:r>
    </w:p>
    <w:p w:rsidR="008E3C0D" w:rsidRPr="008E3C0D" w:rsidRDefault="008E3C0D" w:rsidP="008E3C0D">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 «Поселок Октябрьский»</w:t>
      </w:r>
    </w:p>
    <w:p w:rsidR="008E3C0D" w:rsidRPr="008E3C0D" w:rsidRDefault="008E3C0D" w:rsidP="008E3C0D">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от 17 декабря 2013 года № 31</w:t>
      </w:r>
    </w:p>
    <w:p w:rsidR="008E3C0D" w:rsidRPr="008E3C0D" w:rsidRDefault="008E3C0D" w:rsidP="008E3C0D">
      <w:pPr>
        <w:shd w:val="clear" w:color="auto" w:fill="FFFFFF"/>
        <w:spacing w:after="0" w:line="240" w:lineRule="auto"/>
        <w:jc w:val="right"/>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right"/>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b/>
          <w:bCs/>
          <w:color w:val="212121"/>
          <w:sz w:val="21"/>
          <w:szCs w:val="21"/>
          <w:lang w:eastAsia="ru-RU"/>
        </w:rPr>
        <w:t>ПРОЕКТ</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b/>
          <w:bCs/>
          <w:color w:val="212121"/>
          <w:sz w:val="21"/>
          <w:szCs w:val="21"/>
          <w:lang w:eastAsia="ru-RU"/>
        </w:rPr>
        <w:t>Соглашение № __/__/__</w:t>
      </w:r>
    </w:p>
    <w:p w:rsidR="008E3C0D" w:rsidRPr="008E3C0D" w:rsidRDefault="008E3C0D" w:rsidP="008E3C0D">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b/>
          <w:bCs/>
          <w:color w:val="212121"/>
          <w:sz w:val="21"/>
          <w:szCs w:val="21"/>
          <w:lang w:eastAsia="ru-RU"/>
        </w:rPr>
        <w:t>между администрацией Белгородского района и администрацией городского поселения </w:t>
      </w:r>
    </w:p>
    <w:p w:rsidR="008E3C0D" w:rsidRPr="008E3C0D" w:rsidRDefault="008E3C0D" w:rsidP="008E3C0D">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b/>
          <w:bCs/>
          <w:color w:val="212121"/>
          <w:sz w:val="21"/>
          <w:szCs w:val="21"/>
          <w:lang w:eastAsia="ru-RU"/>
        </w:rPr>
        <w:t>«Поселок Октябрьский» муниципального района «Белгородский район» Белгородской области о </w:t>
      </w:r>
    </w:p>
    <w:p w:rsidR="008E3C0D" w:rsidRPr="008E3C0D" w:rsidRDefault="008E3C0D" w:rsidP="008E3C0D">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b/>
          <w:bCs/>
          <w:color w:val="212121"/>
          <w:sz w:val="21"/>
          <w:szCs w:val="21"/>
          <w:lang w:eastAsia="ru-RU"/>
        </w:rPr>
        <w:t>передаче осуществления части полномочий в сфере жилищно-коммунального хозяйства</w:t>
      </w:r>
    </w:p>
    <w:p w:rsidR="008E3C0D" w:rsidRPr="008E3C0D" w:rsidRDefault="008E3C0D" w:rsidP="008E3C0D">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г. Белгород                                                                                                  от «__»_________ 2013 года</w:t>
      </w:r>
    </w:p>
    <w:p w:rsidR="008E3C0D" w:rsidRPr="008E3C0D" w:rsidRDefault="008E3C0D" w:rsidP="008E3C0D">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Администрация городского поселения «Поселок Октябрьский» муниципального района «Белгородский район» Белгородской области, именуемая в дальнейшем «Администрация поселения», в лице главы администрации городского поселения «Поселок Октябрьский» муниципального района «Белгородский район» Белгородской области Литовченко Виктора Федоровича, действующего на основании Устава городского поселения «Поселок Октябрьский» муниципального района «Белгородский район» Белгородской области, с одной стороны, и администрация Белгородского района, именуемая в дальнейшем «Администрация муниципального района», в лице главы администрации Белгородского района Галдуна Юрия Владимировича, действующего на основании Устава муниципального района «Белгородский район» Белгородской области, с другой стороны, в дальнейшем именуемые «Стороны», руководствуясь частью 4 статьи 15 Федерального закона от 06 октября 2003 года № 131-ФЗ «Об общих принципах организации местного самоуправления в Российской Федерации», Уставом муниципального района «Белгородский район» Белгородской области, Уставом городского (сельского) поселения муниципального района «Белгородский район» Белгородской области, решением поселкового собрания городского поселения «Поселок Октябрьский» от «__» _______ 2013 года № ___ , решением Муниципального совета Белгородского района от «__» ________ 2013 года №___, заключили настоящее Соглашение (далее – «Соглашение») о нижеследующем:</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1. Общие положения</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1.1. Администрация поселения передает, а Администрация муниципального района принимает к осуществлению часть полномочий в сфере жилищно-коммунального хозяйства в соответствии с пунктом 2.1 настоящего Соглашения.</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1.2. Передача полномочий производится в интересах социально-экономического развития поселения и с учетом возможности эффективного их осуществления органами местного самоуправления муниципального района.</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1.3. Для осуществления полномочий Администрация поселения из бюджета поселения предоставляет бюджету муниципального района межбюджетные трансферты, определяемые в соответствии с пунктом 3.1 настоящего Соглашения.</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2. Перечень полномочий, подлежащих передаче</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2.1. Администрация поселения передает, а Администрация муниципального района принимает к осуществлению следующие полномочия по решению вопросов местного значения в сфере жилищно-коммунального хозяйства в границах поселения:</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контроль за межсезонной подготовкой систем теплоснабжения, водоснабжения, водоотведения, а также жилых зданий к работе в отопительный период;</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lastRenderedPageBreak/>
        <w:t>установление размера платы за пользование жилым помещением (платы за наем), платы за содержание и ремонт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и размера платы за содержание и ремонт жилого помещения для собственников жилых помещений, которые не приняли решение о выборе способа управления многоквартирным домом;</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установление размера платы за содержание и ремонт жилого помещения, если собственники помещений в многоквартирном доме на их общем собрании не приняли решение об установлении такого размера;</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в пределах полномочий, установленных действующим законодательством;</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согласование вывода источников тепловой энергии, тепловых сетей в ремонт и из эксплуатации, утверждение схем теплоснабжения, согласование инвестиционных программ организаций, осуществляющих регулируемые виды деятельности в сфере теплоснабжения.</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2.2. Организация исполнения полномочий Администрацией муниципального района осуществляется во взаимодействии с органами государственной власти, органами местного самоуправления, другими учреждениями и организациями муниципального района.</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3. Межбюджетные трансферты, направляемые на осуществление </w:t>
      </w:r>
    </w:p>
    <w:p w:rsidR="008E3C0D" w:rsidRPr="008E3C0D" w:rsidRDefault="008E3C0D" w:rsidP="008E3C0D">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передаваемых полномочий</w:t>
      </w:r>
    </w:p>
    <w:p w:rsidR="008E3C0D" w:rsidRPr="008E3C0D" w:rsidRDefault="008E3C0D" w:rsidP="008E3C0D">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3.1. Расчет межбюджетных трансфертов, направляемых на осуществление передаваемых по настоящему Соглашению полномочий, осуществляется в соответствии с порядком определения ежегодного объема иных межбюджетных трансфертов, предоставляемых из бюджета поселения бюджету муниципального района «Белгородский район» Белгородской области на осуществление передаваемых полномочий, утвержденным представительным органом поселения (далее – межбюджетные трансферты).</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3.2. Предоставление межбюджетных трансфертов осуществляется в пределах бюджетных ассигнований и лимитов бюджетных обязательств на цели, указанные в Соглашении.</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4. Права и обязанности сторон</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4.1. Администрация поселения:</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4.1.1. Перечисляет Администрации муниципального района финансовые средства в виде межбюджетных трансфертов, направляемых на осуществление переданных по настоящему Соглашению полномочий, в порядке, установленном пунктами 3.1-3.2 настоящего Соглашения.</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4.1.2. Предоставляет Администрации муниципального района необходимую информацию, материалы и документы, связанные с осуществлением переданных полномочий.</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4.1.3. Оказывает содействие Администрации муниципального района в разрешении вопросов, связанных с осуществлением переданных полномочий поселения.</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4.1.4. Осуществляет контроль за исполнением Администрацией муниципального района переданных ей полномочий в соответствии с пунктом 2.1. настоящего Соглашения, а также за целевым использованием финансовых средств, предоставленных на эти цели. В случае выявления нарушений направляет обязательные для исполнения Администрацией муниципального района письменные требования об устранении выявленных нарушений в месячный срок с момента уведомления.</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4.1.5. Запрашивает в установленном порядке у Администрации муниципального района необходимую информацию, материалы и документы, связанные с осуществлением переданных полномочий, в том числе об использовании финансовых средств.</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4.1.6. В период действия настоящего Соглашения не вправе осуществлять полномочия, переданные Администрации муниципального района.</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4.2. Администрация муниципального района:</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4.2.1. Осуществляет переданные ей Администрацией поселения полномочия в соответствии с пунктом 2.1 настоящего Соглашения и действующим законодательством в пределах, выделенных на эти цели финансовых средств.</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4.2.2. Рассматривает представленные Администрацией поселения требования об устранении выявленных нарушений со стороны Администрации муниципального района по реализации переданных Администрацией поселения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поселения.</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lastRenderedPageBreak/>
        <w:t>4.2.3. Ежеквартально, не позднее 20 числа месяца, следующего за отчетным периодом, представляет Администрации поселения отчет об использовании финансовых средств, в целях исполнения переданных по настоящему Соглашению полномочий.</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4.2.4. В случае невозможности надлежащего исполнения переданных полномочий Администрация муниципального района сообщает об этом в письменной форме Администрации поселения. Администрация поселения рассматривает такое сообщение в течение 15 дней с момента его поступления.</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5. Срок осуществления полномочий и основания прекращения</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5.1. Настоящее Соглашение действует с 1 января 2014 года до 31 декабря 2014 года.</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5.2. Передаваемые по настоящему Соглашению полномочия осуществляются Администрацией муниципального района в период действия настоящего Соглашения, и прекращаются вместе с прекращением срока действия настоящего Соглашения.</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5.3. Действие настоящего Соглашения может быть прекращено досрочно (до истечения срока его действия):</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1) По взаимному соглашению Сторон, выраженному в оформленном надлежащим образом Соглашении о расторжении настоящего Соглашения.</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2) В одностороннем порядке настоящее Соглашения расторгается в случае:</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изменения действующего законодательства Российской Федерации, Белгородской области, в связи с которым выполнение условий настоящего Соглашения Сторонами становится невозможным;</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неисполнения или ненадлежащего исполнения одной из Сторон своих обязательств в соответствии с настоящим Соглашением;</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по причине объективно сложившихся условий, в результате которых осуществление передаваемых по настоящему Соглашению полномочий становится невозможным либо крайне обременительным для одной или для обеих Сторон;</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в судебном порядке на основании решения суда.</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5.2. Уведомление о расторжении настоящего Соглашения в одностороннем порядке направляется соответствующей Стороной другой Стороне не менее чем за 30 дней.</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5.3. В случае расторжения Соглашения в виду его неисполнения или ненадлежащего исполнения одной из Сторон, другая Сторона вправе требовать уплату неустойки в размере 10 % от суммы межбюджетных трансфертов за отчетный год, выделяемых из бюджета поселения на осуществление переданных полномочий, а также возмещения понесенных убытков в части, не покрытой неустойкой.</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5.4. Администрация муниципального района несет ответстве нность за осуществление переданных ей полномочий в той мере, в какой эти полномочия обеспечены финансовыми средствами.</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5.5. Расторжение Соглашения влечет за собой возврат перечисленных сумм межбюджетных трансфертов, за вычетом фактических расходов, подтвержденных документально, в течение 30 дней с момента подписания Соглашения о расторжении или получения письменного уведомления о расторжении Соглашения.</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6. Заключительные положения</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6.1. По вопросам, не урегулированным в настоящем Соглашении, Стороны руководствуются действующим законодательством Российской Федерации и Белгородской области.</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6.2. Внесение изменений и дополнений в настоящее соглашение осуществляется путем заключения Сторонами в установленном порядке дополнительных соглашений, являющихся неотъемлемой частью настоящего Соглашения.</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6.3. Все уведомления, заявления и сообщения направляются Сторонами в письменной форме.</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6.4. Изменение норм действующего законодательства Российской Федерации и Белгородской области по вопросам связанным с реализацией настоящего Соглашения должно находить адекватное и своевременное отражение в содержании настоящего Соглашения.</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6.5. Все споры и разногласия, которые могут возникнуть между Сторонами по настоящему Соглашению, разрешаются ими путем переговоров либо в рамках иной процедуры досудебного урегулирования споров и разногласий, в том числе с привлечением третьей стороны.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6.6. Настоящее Соглашение составлено в двух экземплярах, имеющих одинаковую юридическую силу, по одному экземпляру для каждой из Сторон.</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7. Реквизиты сторон.</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Подписи</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Глава администрации </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городского поселения</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«Поселок Октябрьский»</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______________ В.Ф.Литовченко</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М.П.</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Глава администрации</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 Белгородского района </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_____________ Ю. Галдун </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М.П.</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Приложение № 2</w:t>
      </w:r>
    </w:p>
    <w:p w:rsidR="008E3C0D" w:rsidRPr="008E3C0D" w:rsidRDefault="008E3C0D" w:rsidP="008E3C0D">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к решению поселкового</w:t>
      </w:r>
    </w:p>
    <w:p w:rsidR="008E3C0D" w:rsidRPr="008E3C0D" w:rsidRDefault="008E3C0D" w:rsidP="008E3C0D">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 собрания городского поселения </w:t>
      </w:r>
    </w:p>
    <w:p w:rsidR="008E3C0D" w:rsidRPr="008E3C0D" w:rsidRDefault="008E3C0D" w:rsidP="008E3C0D">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«Поселок Октябрьский»</w:t>
      </w:r>
    </w:p>
    <w:p w:rsidR="008E3C0D" w:rsidRPr="008E3C0D" w:rsidRDefault="008E3C0D" w:rsidP="008E3C0D">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от 17 декабря 2013 года № 31</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b/>
          <w:bCs/>
          <w:color w:val="212121"/>
          <w:sz w:val="21"/>
          <w:szCs w:val="21"/>
          <w:lang w:eastAsia="ru-RU"/>
        </w:rPr>
        <w:t>Порядок </w:t>
      </w:r>
    </w:p>
    <w:p w:rsidR="008E3C0D" w:rsidRPr="008E3C0D" w:rsidRDefault="008E3C0D" w:rsidP="008E3C0D">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b/>
          <w:bCs/>
          <w:color w:val="212121"/>
          <w:sz w:val="21"/>
          <w:szCs w:val="21"/>
          <w:lang w:eastAsia="ru-RU"/>
        </w:rPr>
        <w:t>определение ежегодного объема иных межбюджетных трансфертов, предоставляемых из бюджета</w:t>
      </w:r>
    </w:p>
    <w:p w:rsidR="008E3C0D" w:rsidRPr="008E3C0D" w:rsidRDefault="008E3C0D" w:rsidP="008E3C0D">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b/>
          <w:bCs/>
          <w:color w:val="212121"/>
          <w:sz w:val="21"/>
          <w:szCs w:val="21"/>
          <w:lang w:eastAsia="ru-RU"/>
        </w:rPr>
        <w:t> городского поселения «Поселок Октябрьский» муниципального района «Белгородский район» Белгородской </w:t>
      </w:r>
    </w:p>
    <w:p w:rsidR="008E3C0D" w:rsidRPr="008E3C0D" w:rsidRDefault="008E3C0D" w:rsidP="008E3C0D">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b/>
          <w:bCs/>
          <w:color w:val="212121"/>
          <w:sz w:val="21"/>
          <w:szCs w:val="21"/>
          <w:lang w:eastAsia="ru-RU"/>
        </w:rPr>
        <w:t>области бюджету муниципального района «Белгородский район» Белгородской области на осуществление </w:t>
      </w:r>
    </w:p>
    <w:p w:rsidR="008E3C0D" w:rsidRPr="008E3C0D" w:rsidRDefault="008E3C0D" w:rsidP="008E3C0D">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b/>
          <w:bCs/>
          <w:color w:val="212121"/>
          <w:sz w:val="21"/>
          <w:szCs w:val="21"/>
          <w:lang w:eastAsia="ru-RU"/>
        </w:rPr>
        <w:t>части полномочий поселения в сфере жилищно-коммунального хозяйства</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1. Настоящий Порядок устанавливает порядок определения ежегодного объема иных межбюджетных трансфертов, предоставляемых из бюджета городского поселения «Поселок Октябрьский» муниципального района «Белгородский район» Белгородской области бюджету муниципального района «Белгородский район» Белгородской области на осуществление части полномочий поселения в сфере жилищно-коммунального хозяйства.</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2. Предоставление иных межбюджетных трансфертов осуществляется в пределах бюджетных ассигнований и лимитов бюджетных обязательств на цели, указанные в Соглашении между органами местного самоуправления муниципального района «Белгородский район» Белгородской области и органами местного самоуправления городского поселения «Поселок Октябрьский» о передаче осуществления части полномочий поселений в сфере жилищно-коммунального хозяйства.</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3. Размер иных межбюджетных трансфертов определяется в соответствии с Методикой расчета иных межбюджетных трансфертов, предоставляемых из бюджета городского поселения «Поселок Октябрьский» муниципального района «Белгородский район» Белгородской области бюджету муниципального района «Белгородский район» Белгородской области на осуществление части полномочий поселения в сфере жилищно-коммунального хозяйства.</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4. Иные межбюджетные трансферты равными частями ежеквартально, не позднее 15-го числа месяца перечисляются из бюджета городского поселения «Поселок Октябрьский» в бюджет муниципального района.</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5. Администрация Белгородского района не позднее 20-го числа месяца, следующего за отчетным периодом, направляет в администрацию городского поселения «Поселок Октябрьский» отчет о расходах бюджета муниципального района, источником финансового обеспечения которых являются иные межбюджетные трансферты, предоставленные бюджетом городского поселения «Поселок Октябрьский».</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lastRenderedPageBreak/>
        <w:t>6. Администрация Белгородского района несет ответственность за нецелевое использование иных межбюджетных трансфертов и достоверность отчетности, представляемой в соответствии с пунктом 5 настоящего Порядка.</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7. При установлении отсутствия потребности муниципального района в иных межбюджетных трансфертах, их остаток либо часть остатка подлежит возврату в доход бюджета городского поселения «Поселок Октябрьский».</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8. В случае невыполнения администрацией городского поселения «Поселок Октябрьский» обязательств по предоставлению иных межбюджетных трансфертов в бюджет муниципального района, администрация Белгородского района осуществляет взыскание недополученной суммы иных межбюджетных трансфертов за счет доходов от федеральных налогов и сборов, налогов, предусмотренных специальными налоговыми режимами, региональных и местных налогов, подлежащих зачислению в бюджет городского поселения «Поселок Октябрьский», в порядке, установленном комитетом финансов и бюджетной политики администрации Белгородского района с учетом общих требований, установленных Министерством финансов Российской Федерации.</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Приложение № 3</w:t>
      </w:r>
    </w:p>
    <w:p w:rsidR="008E3C0D" w:rsidRPr="008E3C0D" w:rsidRDefault="008E3C0D" w:rsidP="008E3C0D">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к решению поселкового собрания городского поселения </w:t>
      </w:r>
    </w:p>
    <w:p w:rsidR="008E3C0D" w:rsidRPr="008E3C0D" w:rsidRDefault="008E3C0D" w:rsidP="008E3C0D">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«Поселок Октябрьский»</w:t>
      </w:r>
    </w:p>
    <w:p w:rsidR="008E3C0D" w:rsidRPr="008E3C0D" w:rsidRDefault="008E3C0D" w:rsidP="008E3C0D">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от 17 декабря 2013 года № 31</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b/>
          <w:bCs/>
          <w:color w:val="212121"/>
          <w:sz w:val="21"/>
          <w:szCs w:val="21"/>
          <w:lang w:eastAsia="ru-RU"/>
        </w:rPr>
        <w:t>методика расчета </w:t>
      </w:r>
    </w:p>
    <w:p w:rsidR="008E3C0D" w:rsidRPr="008E3C0D" w:rsidRDefault="008E3C0D" w:rsidP="008E3C0D">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b/>
          <w:bCs/>
          <w:color w:val="212121"/>
          <w:sz w:val="21"/>
          <w:szCs w:val="21"/>
          <w:lang w:eastAsia="ru-RU"/>
        </w:rPr>
        <w:t>иных межбюджетных трансфертов, предоставляемых из бюджета городского поселения муниципального </w:t>
      </w:r>
    </w:p>
    <w:p w:rsidR="008E3C0D" w:rsidRPr="008E3C0D" w:rsidRDefault="008E3C0D" w:rsidP="008E3C0D">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b/>
          <w:bCs/>
          <w:color w:val="212121"/>
          <w:sz w:val="21"/>
          <w:szCs w:val="21"/>
          <w:lang w:eastAsia="ru-RU"/>
        </w:rPr>
        <w:t>района «Белгородский район» Белгородской области бюджету муниципального района «Белгородский </w:t>
      </w:r>
    </w:p>
    <w:p w:rsidR="008E3C0D" w:rsidRPr="008E3C0D" w:rsidRDefault="008E3C0D" w:rsidP="008E3C0D">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b/>
          <w:bCs/>
          <w:color w:val="212121"/>
          <w:sz w:val="21"/>
          <w:szCs w:val="21"/>
          <w:lang w:eastAsia="ru-RU"/>
        </w:rPr>
        <w:t>район» Белгородской области на осуществление части полномочий поселения в сфере </w:t>
      </w:r>
    </w:p>
    <w:p w:rsidR="008E3C0D" w:rsidRPr="008E3C0D" w:rsidRDefault="008E3C0D" w:rsidP="008E3C0D">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b/>
          <w:bCs/>
          <w:color w:val="212121"/>
          <w:sz w:val="21"/>
          <w:szCs w:val="21"/>
          <w:lang w:eastAsia="ru-RU"/>
        </w:rPr>
        <w:t>жилищно-коммунального хозяйства</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На оплату труда работников (с начислениями), непосредственно осуществляющих переданные полномочия, и материально-техническое обеспечение. Объем средств на оплату труда (с начислениями) работников, непосредственно осуществляющих функции по переданным полномочиям, и материальные затраты, необходимые для осуществления работниками переданных полномочий, рассчитывается по формуле:</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center"/>
        <w:rPr>
          <w:rFonts w:ascii="Times New Roman" w:eastAsia="Times New Roman" w:hAnsi="Times New Roman" w:cs="Times New Roman"/>
          <w:color w:val="212121"/>
          <w:sz w:val="21"/>
          <w:szCs w:val="21"/>
          <w:lang w:val="en-US" w:eastAsia="ru-RU"/>
        </w:rPr>
      </w:pPr>
      <w:r w:rsidRPr="008E3C0D">
        <w:rPr>
          <w:rFonts w:ascii="Times New Roman" w:eastAsia="Times New Roman" w:hAnsi="Times New Roman" w:cs="Times New Roman"/>
          <w:b/>
          <w:bCs/>
          <w:color w:val="212121"/>
          <w:sz w:val="21"/>
          <w:szCs w:val="21"/>
          <w:lang w:val="en-US" w:eastAsia="ru-RU"/>
        </w:rPr>
        <w:t xml:space="preserve">S </w:t>
      </w:r>
      <w:r w:rsidRPr="008E3C0D">
        <w:rPr>
          <w:rFonts w:ascii="Times New Roman" w:eastAsia="Times New Roman" w:hAnsi="Times New Roman" w:cs="Times New Roman"/>
          <w:b/>
          <w:bCs/>
          <w:color w:val="212121"/>
          <w:sz w:val="21"/>
          <w:szCs w:val="21"/>
          <w:lang w:eastAsia="ru-RU"/>
        </w:rPr>
        <w:t>мбт</w:t>
      </w:r>
      <w:r w:rsidRPr="008E3C0D">
        <w:rPr>
          <w:rFonts w:ascii="Times New Roman" w:eastAsia="Times New Roman" w:hAnsi="Times New Roman" w:cs="Times New Roman"/>
          <w:b/>
          <w:bCs/>
          <w:color w:val="212121"/>
          <w:sz w:val="21"/>
          <w:szCs w:val="21"/>
          <w:lang w:val="en-US" w:eastAsia="ru-RU"/>
        </w:rPr>
        <w:t xml:space="preserve">. = S </w:t>
      </w:r>
      <w:r w:rsidRPr="008E3C0D">
        <w:rPr>
          <w:rFonts w:ascii="Times New Roman" w:eastAsia="Times New Roman" w:hAnsi="Times New Roman" w:cs="Times New Roman"/>
          <w:b/>
          <w:bCs/>
          <w:color w:val="212121"/>
          <w:sz w:val="21"/>
          <w:szCs w:val="21"/>
          <w:lang w:eastAsia="ru-RU"/>
        </w:rPr>
        <w:t>оп</w:t>
      </w:r>
      <w:r w:rsidRPr="008E3C0D">
        <w:rPr>
          <w:rFonts w:ascii="Times New Roman" w:eastAsia="Times New Roman" w:hAnsi="Times New Roman" w:cs="Times New Roman"/>
          <w:b/>
          <w:bCs/>
          <w:color w:val="212121"/>
          <w:sz w:val="21"/>
          <w:szCs w:val="21"/>
          <w:lang w:val="en-US" w:eastAsia="ru-RU"/>
        </w:rPr>
        <w:t xml:space="preserve">. + S </w:t>
      </w:r>
      <w:r w:rsidRPr="008E3C0D">
        <w:rPr>
          <w:rFonts w:ascii="Times New Roman" w:eastAsia="Times New Roman" w:hAnsi="Times New Roman" w:cs="Times New Roman"/>
          <w:b/>
          <w:bCs/>
          <w:color w:val="212121"/>
          <w:sz w:val="21"/>
          <w:szCs w:val="21"/>
          <w:lang w:eastAsia="ru-RU"/>
        </w:rPr>
        <w:t>мз</w:t>
      </w:r>
      <w:r w:rsidRPr="008E3C0D">
        <w:rPr>
          <w:rFonts w:ascii="Times New Roman" w:eastAsia="Times New Roman" w:hAnsi="Times New Roman" w:cs="Times New Roman"/>
          <w:b/>
          <w:bCs/>
          <w:color w:val="212121"/>
          <w:sz w:val="21"/>
          <w:szCs w:val="21"/>
          <w:lang w:val="en-US" w:eastAsia="ru-RU"/>
        </w:rPr>
        <w:t>., </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val="en-US"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где: S мбт. – размер иных межбюджетных трансфертов на оплату труда работников, непосредственно осуществляющих переданные полномочия, и материальные затраты, необходимые для осуществления переданных полномочий;</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S оп. – сумма расходов на оплату труда в год одного работника непосредственно осуществляющего функции по переданным полномочиям, определяемая по формуле:</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b/>
          <w:bCs/>
          <w:color w:val="212121"/>
          <w:sz w:val="21"/>
          <w:szCs w:val="21"/>
          <w:lang w:eastAsia="ru-RU"/>
        </w:rPr>
        <w:t>S оп. = (Сот х Н х Е х Км)/ Кп</w:t>
      </w:r>
    </w:p>
    <w:p w:rsidR="008E3C0D" w:rsidRPr="008E3C0D" w:rsidRDefault="008E3C0D" w:rsidP="008E3C0D">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где: Сот – средняя оплата труда главного специалиста (8957 руб.), в том числе должностной оклад, ежемесячная процентная надбавка к должностному окладу за особые условия муниципальной службы (80 %), ежемесячное денежное поощрение (25 %), </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Н – расчетная численность работников, непосредственно осуществляющих переданные полномочия. (Расчетная численность – 1 единицу);</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Е – коэффициент начислений на оплату труда в соответствии с законодательством Российской Федерации в размере 1,302;</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Км – количество месяцев (12);</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Кп – количество поселений (24).</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S оп. = (8957 руб. х 1 х 1,302 х 12)/24 = 5831 руб.</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lastRenderedPageBreak/>
        <w:t>S мз. – материальные затраты, которые определяются из расчета: </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b/>
          <w:bCs/>
          <w:color w:val="212121"/>
          <w:sz w:val="21"/>
          <w:szCs w:val="21"/>
          <w:lang w:eastAsia="ru-RU"/>
        </w:rPr>
        <w:t>S мз. = (Пб + Пк) х Км/Кп</w:t>
      </w:r>
    </w:p>
    <w:p w:rsidR="008E3C0D" w:rsidRPr="008E3C0D" w:rsidRDefault="008E3C0D" w:rsidP="008E3C0D">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где: Пб – месячная потребность в бумаге;</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Пк – потребность в канцелярских товарах.</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S мз = (200+138)*12/24=169 руб.</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Итого: S мбт. = S оп. + S мз</w:t>
      </w:r>
    </w:p>
    <w:p w:rsidR="008E3C0D" w:rsidRPr="008E3C0D" w:rsidRDefault="008E3C0D" w:rsidP="008E3C0D">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8E3C0D">
        <w:rPr>
          <w:rFonts w:ascii="Times New Roman" w:eastAsia="Times New Roman" w:hAnsi="Times New Roman" w:cs="Times New Roman"/>
          <w:color w:val="212121"/>
          <w:sz w:val="21"/>
          <w:szCs w:val="21"/>
          <w:lang w:eastAsia="ru-RU"/>
        </w:rPr>
        <w:t>5831+169= 6000 руб.</w:t>
      </w:r>
    </w:p>
    <w:p w:rsidR="00866BEB" w:rsidRDefault="00866BEB">
      <w:bookmarkStart w:id="0" w:name="_GoBack"/>
      <w:bookmarkEnd w:id="0"/>
    </w:p>
    <w:sectPr w:rsidR="00866B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6A0"/>
    <w:rsid w:val="00866BEB"/>
    <w:rsid w:val="008E3C0D"/>
    <w:rsid w:val="00C076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7F4BAC-DC06-4ACE-A4D5-35E27116D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72576">
      <w:bodyDiv w:val="1"/>
      <w:marLeft w:val="0"/>
      <w:marRight w:val="0"/>
      <w:marTop w:val="0"/>
      <w:marBottom w:val="0"/>
      <w:divBdr>
        <w:top w:val="none" w:sz="0" w:space="0" w:color="auto"/>
        <w:left w:val="none" w:sz="0" w:space="0" w:color="auto"/>
        <w:bottom w:val="none" w:sz="0" w:space="0" w:color="auto"/>
        <w:right w:val="none" w:sz="0" w:space="0" w:color="auto"/>
      </w:divBdr>
      <w:divsChild>
        <w:div w:id="1367023834">
          <w:marLeft w:val="0"/>
          <w:marRight w:val="0"/>
          <w:marTop w:val="0"/>
          <w:marBottom w:val="0"/>
          <w:divBdr>
            <w:top w:val="none" w:sz="0" w:space="0" w:color="auto"/>
            <w:left w:val="none" w:sz="0" w:space="0" w:color="auto"/>
            <w:bottom w:val="none" w:sz="0" w:space="0" w:color="auto"/>
            <w:right w:val="none" w:sz="0" w:space="0" w:color="auto"/>
          </w:divBdr>
        </w:div>
        <w:div w:id="1774594862">
          <w:marLeft w:val="0"/>
          <w:marRight w:val="0"/>
          <w:marTop w:val="0"/>
          <w:marBottom w:val="0"/>
          <w:divBdr>
            <w:top w:val="none" w:sz="0" w:space="0" w:color="auto"/>
            <w:left w:val="none" w:sz="0" w:space="0" w:color="auto"/>
            <w:bottom w:val="none" w:sz="0" w:space="0" w:color="auto"/>
            <w:right w:val="none" w:sz="0" w:space="0" w:color="auto"/>
          </w:divBdr>
        </w:div>
        <w:div w:id="642007285">
          <w:marLeft w:val="0"/>
          <w:marRight w:val="0"/>
          <w:marTop w:val="0"/>
          <w:marBottom w:val="0"/>
          <w:divBdr>
            <w:top w:val="none" w:sz="0" w:space="0" w:color="auto"/>
            <w:left w:val="none" w:sz="0" w:space="0" w:color="auto"/>
            <w:bottom w:val="none" w:sz="0" w:space="0" w:color="auto"/>
            <w:right w:val="none" w:sz="0" w:space="0" w:color="auto"/>
          </w:divBdr>
        </w:div>
        <w:div w:id="278494624">
          <w:marLeft w:val="0"/>
          <w:marRight w:val="0"/>
          <w:marTop w:val="0"/>
          <w:marBottom w:val="0"/>
          <w:divBdr>
            <w:top w:val="none" w:sz="0" w:space="0" w:color="auto"/>
            <w:left w:val="none" w:sz="0" w:space="0" w:color="auto"/>
            <w:bottom w:val="none" w:sz="0" w:space="0" w:color="auto"/>
            <w:right w:val="none" w:sz="0" w:space="0" w:color="auto"/>
          </w:divBdr>
        </w:div>
        <w:div w:id="1269693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3003</Words>
  <Characters>17120</Characters>
  <Application>Microsoft Office Word</Application>
  <DocSecurity>0</DocSecurity>
  <Lines>142</Lines>
  <Paragraphs>40</Paragraphs>
  <ScaleCrop>false</ScaleCrop>
  <Company>SPecialiST RePack</Company>
  <LinksUpToDate>false</LinksUpToDate>
  <CharactersWithSpaces>20083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dc:creator>
  <cp:keywords/>
  <dc:description/>
  <cp:lastModifiedBy>Tor</cp:lastModifiedBy>
  <cp:revision>2</cp:revision>
  <dcterms:created xsi:type="dcterms:W3CDTF">2020-02-04T07:07:00Z</dcterms:created>
  <dcterms:modified xsi:type="dcterms:W3CDTF">2020-02-04T07:07:00Z</dcterms:modified>
</cp:coreProperties>
</file>