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Поселковое собрание </w:t>
      </w:r>
    </w:p>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городского поселения «Поселок Октябрьский» </w:t>
      </w:r>
    </w:p>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муниципального района «Белгородский район»</w:t>
      </w:r>
    </w:p>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Белгородской области </w:t>
      </w:r>
    </w:p>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третьего созыва</w:t>
      </w:r>
    </w:p>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p>
    <w:p w:rsidR="00E515E1" w:rsidRPr="00E515E1" w:rsidRDefault="00E515E1" w:rsidP="00E515E1">
      <w:pPr>
        <w:spacing w:after="0" w:line="240" w:lineRule="auto"/>
        <w:jc w:val="center"/>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РЕШЕНИЕ</w:t>
      </w: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«17» декабря 2013 года № 30</w:t>
      </w:r>
      <w:r w:rsidRPr="00E515E1">
        <w:rPr>
          <w:rFonts w:ascii="Times New Roman" w:eastAsia="Times New Roman" w:hAnsi="Times New Roman" w:cs="Times New Roman"/>
          <w:sz w:val="24"/>
          <w:szCs w:val="24"/>
          <w:lang w:eastAsia="ru-RU"/>
        </w:rPr>
        <w:br/>
      </w:r>
      <w:r w:rsidRPr="00E515E1">
        <w:rPr>
          <w:rFonts w:ascii="Times New Roman" w:eastAsia="Times New Roman" w:hAnsi="Times New Roman" w:cs="Times New Roman"/>
          <w:sz w:val="24"/>
          <w:szCs w:val="24"/>
          <w:lang w:eastAsia="ru-RU"/>
        </w:rPr>
        <w:br/>
      </w:r>
    </w:p>
    <w:p w:rsidR="00E515E1" w:rsidRPr="00E515E1" w:rsidRDefault="00E515E1" w:rsidP="00E515E1">
      <w:pPr>
        <w:spacing w:after="0" w:line="240" w:lineRule="auto"/>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О передаче осуществления части полномочий городского поселения </w:t>
      </w:r>
    </w:p>
    <w:p w:rsidR="00E515E1" w:rsidRPr="00E515E1" w:rsidRDefault="00E515E1" w:rsidP="00E515E1">
      <w:pPr>
        <w:spacing w:after="0" w:line="240" w:lineRule="auto"/>
        <w:rPr>
          <w:rFonts w:ascii="Times New Roman" w:eastAsia="Times New Roman" w:hAnsi="Times New Roman" w:cs="Times New Roman"/>
          <w:sz w:val="24"/>
          <w:szCs w:val="24"/>
          <w:lang w:eastAsia="ru-RU"/>
        </w:rPr>
      </w:pPr>
      <w:r w:rsidRPr="00E515E1">
        <w:rPr>
          <w:rFonts w:ascii="Times New Roman" w:eastAsia="Times New Roman" w:hAnsi="Times New Roman" w:cs="Times New Roman"/>
          <w:b/>
          <w:bCs/>
          <w:sz w:val="24"/>
          <w:szCs w:val="24"/>
          <w:lang w:eastAsia="ru-RU"/>
        </w:rPr>
        <w:t>«Поселок Октябрьский» в сфере культуры на 2014 год</w:t>
      </w: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Руководствуясь пунктом 24 части 1 статьи 14 Федерального закона от 06.10.2003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 решило:</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1. Передать муниципальному району «Белгородский район» Белгородской области осуществление части полномочий городского поселения «Поселок Октябрьский» муниципального района «Белгородский район» Белгородской области в сфере культуры на 2014 год.</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муниципального района «Белгородский район» Белгородской области о передаче осуществления части полномочий поселения в сфере культуры на 2014 год (приложения № 1).</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3. Утвердить Порядок 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культуры на 2014 год (приложения № 2).</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4. Утвердить Методику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культуры на 2014 год (приложения №3).</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5. Определить администрацию городского поселения «Поселок Октябрьский» муниципального района «Белгородский район» Белгородской области уполномоченным органом по заключению соглашения по осуществлению части полномочий поселения в сфере культуры на 2014 год с органами местного самоуправления муниципального района «Белгородский район» Белгородской области.</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6. Обнародовать настоящее решение и разместить на официальном сайте администрации городского поселения «Поселок октябрьский» http://www.admoktyabr.ru. </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Контроль за исполнением данного решения возложить на постоянную комиссию поселкового собрания городского поселения «Поселок Октябрьский» муниципального района «Белгородский район» Белгородской области по экономическому развитию, бюджету, социальной политике и жизнеобеспечению Овчинникова Евгения Александровича.</w:t>
      </w: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p>
    <w:p w:rsidR="00E515E1" w:rsidRPr="00E515E1" w:rsidRDefault="00E515E1" w:rsidP="00E515E1">
      <w:pPr>
        <w:spacing w:after="0" w:line="240" w:lineRule="auto"/>
        <w:jc w:val="both"/>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r w:rsidRPr="00E515E1">
        <w:rPr>
          <w:rFonts w:ascii="Times New Roman" w:eastAsia="Times New Roman" w:hAnsi="Times New Roman" w:cs="Times New Roman"/>
          <w:sz w:val="24"/>
          <w:szCs w:val="24"/>
          <w:lang w:eastAsia="ru-RU"/>
        </w:rPr>
        <w:t>Председатель поселкового</w:t>
      </w:r>
      <w:r w:rsidRPr="00E515E1">
        <w:rPr>
          <w:rFonts w:ascii="Times New Roman" w:eastAsia="Times New Roman" w:hAnsi="Times New Roman" w:cs="Times New Roman"/>
          <w:sz w:val="24"/>
          <w:szCs w:val="24"/>
          <w:lang w:eastAsia="ru-RU"/>
        </w:rPr>
        <w:br/>
        <w:t>собрания городского поселения</w:t>
      </w:r>
      <w:r w:rsidRPr="00E515E1">
        <w:rPr>
          <w:rFonts w:ascii="Times New Roman" w:eastAsia="Times New Roman" w:hAnsi="Times New Roman" w:cs="Times New Roman"/>
          <w:sz w:val="24"/>
          <w:szCs w:val="24"/>
          <w:lang w:eastAsia="ru-RU"/>
        </w:rPr>
        <w:br/>
        <w:t>«Поселок Октябрьский»                                                                                                           В.Е. Булгаков</w:t>
      </w:r>
      <w:r w:rsidRPr="00E515E1">
        <w:rPr>
          <w:rFonts w:ascii="Times New Roman" w:eastAsia="Times New Roman" w:hAnsi="Times New Roman" w:cs="Times New Roman"/>
          <w:sz w:val="24"/>
          <w:szCs w:val="24"/>
          <w:lang w:eastAsia="ru-RU"/>
        </w:rPr>
        <w:br/>
      </w: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Приложение № 1</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к решению поселкового собрания городского поселения </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«Поселок Октябрьский» </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от 17 декабря 2013 года № 30</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ПРОЕКТ</w:t>
      </w:r>
    </w:p>
    <w:p w:rsidR="00E515E1" w:rsidRPr="00E515E1" w:rsidRDefault="00E515E1" w:rsidP="00E515E1">
      <w:pPr>
        <w:spacing w:after="0" w:line="240" w:lineRule="auto"/>
        <w:rPr>
          <w:rFonts w:ascii="Times New Roman" w:eastAsia="Times New Roman" w:hAnsi="Times New Roman" w:cs="Times New Roman"/>
          <w:sz w:val="24"/>
          <w:szCs w:val="24"/>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Соглашение № __/__/__</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между администрацией Белгородского района и администрацией городского поселения «Поселок Октябрьский»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 о передаче осуществления</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 части полномочий в сфере культуры</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 Белгород                                                                                                        от «__»_________ 20__ года</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муниципального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поселения «Поселок Октябрьский» муниципального района, решением поселкового собрания городского поселения «Поселок Октябрьский» от «__» _______ 2013 года № ___, решением Муниципального совета Белгородского района от «__» ________ 2013 года №___, заключили настоящее Соглашение (далее – «Соглашение») о нижеследующем:</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1. Общие положения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1.1. Администрация поселения передает, а Администрация муниципального района принимает к осуществлению часть полномочий в сфере культуры в соответствии с пунктом 2.1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1.2.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1.3. Для осуществления полномочий Администрация поселения из бюджета поселения предоставляет бюджету муниципального района межбюджетные трансферты, определяемые в соответствии с пунктом 3.1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2. Перечень полномочий, подлежащих передаче</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2.1. Администрация поселения передает, а Администрация муниципального района принимает осуществление следующих полномочий по вопросам местного значения в сфере культуры: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разработка целевых, перспективных, годовых планов и комплексных программ развития и сохранения культуры района с учетом интересов жителей поселения, организация районных конкурсов, праздников, фестивалей и иных творческих проектов с привлечением коллективов и участников художественной самодеятельности поселений;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организация библиотечного обслуживания населения, комплектование библиотечных фондов библиотек поселений, создание информационных ресурсов, сохранение и пополнение библиотечных и методических фондов;</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согласование структуры и штатного расписания учреждений культуры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участие в создании, реорганизации, ликвидации и лицензировании учреждений культуры, формирование органов управления культурой, назначение на должность и освобождение от должности, подборе и расстановке кадров работников учреждений культуры (по согласованию с администрацией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проведение мероприятий профессионального развития и повышения квалификации работников культуры, оказание методико-консультационной, практической помощи;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координация и методическое руководство деятельности учреждений культуры в целях проведения государственной политики в сфере культуры, решение творческих проблем и вопросов;</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обеспечение участия в краевом, межрегиональном, всероссийском культурном сотрудничестве;</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установление базовых окладов, гарантированных коэффициентов и прочих дополнительных выплат работникам учреждений культуры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участие в осуществлении правового регулирования (подготовка обоснования расходной части бюджета поселения при его формировании и последующих корректировках по отрасли культуры, составление договоров и соглашений, подготовка проектов муниципальных правовых актов по вопросам культуры);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организация учета хозяйственной деятельности и основных материальных фондов учреждений культуры по филиалам МУК «Центральная районная библиотека Белгородского района»;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определение целей и приоритетов в развитии отдельных видов культурной деятельности, народного творчества и образования в сфере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укрепление материально-технической базы, приобретение оборудования, комплектование книжных фондов, организация инженерно-технического обслуживания (транспортные средства, световые и звукоусилительные устройства, видеооборудования и т.п.) учреждений культуры поселения по филиалам МУК «Центральная районная библиотека Белгородского района»;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согласование крупных сделок по укреплению материально-технической базы, приобретению оборудования, организацию инженерно-технического обслуживания (транспортные средства, световые и звукоусилительные устройства, видеооборудования и т.п.) учреждений культуры поселения по Муниципальному бюджетному учреждению культуры «Октябрьский поселковый Дом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содействие и контроль капитальных ремонтов учреждений культуры, осуществляемых в рамках областных целевых программ с передачей субвенций из поселений в муниципальный район, а также контроль текущих ремонтов;</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организация сбора статистических показателей, характеризующих состояние сферы культуры поселения и предоставление указанных данных органам государственной власти в установленном порядке, проведение сравнительного анализа и мониторинга.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2.2. Администрация поселения передает Администрации муниципального района осуществление части полномочий по вопросу создания условий для организации досуга и обеспечения жителей поселения услугами следующих учреждений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Муниципальное учреждение культуры «Октябрьский поселковый Дом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Филиал № 1 Октябрьская поселенческая библиотека городского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Филиал № 2 Октябрьская поселенческая библиотека городского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2.3. Организация исполнения полномочий Администрацией муниципального района осуществляется во взаимодействии с органами государственной власти, органами местного самоуправления, другими учреждениями и организациями муниципального района.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3. Межбюджетные трансферты, направляемые на осуществление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передаваемых полномочий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 xml:space="preserve">3.1. Расчет межбюджетных трансфертов, направляемых на осуществление передаваемых по настоящему Соглашению полномочий, осуществляется в соответствии с порядком определения ежегодного объема иных межбюджетных трансфертов, предоставляемых из бюджета поселения бюджету муниципального </w:t>
      </w:r>
      <w:r w:rsidRPr="00E515E1">
        <w:rPr>
          <w:rFonts w:ascii="Times New Roman" w:eastAsia="Times New Roman" w:hAnsi="Times New Roman" w:cs="Times New Roman"/>
          <w:color w:val="212121"/>
          <w:sz w:val="21"/>
          <w:szCs w:val="21"/>
          <w:lang w:eastAsia="ru-RU"/>
        </w:rPr>
        <w:lastRenderedPageBreak/>
        <w:t>района «Белгородский район» Белгородской области на осуществление передаваемых полномочий, утвержденным представительным органом поселения (далее – межбюджетные трансферты).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3.2.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3.3. Размер межбюджетных трансфертов для осуществления полномочий устанавливается в сумме 1 401100 (один миллион четыреста одна тысяча сто) рублей.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 Права и обязанности сторон</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 Администрация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4.1.1. Перечисляет Администрации муниципального района финансовые средства в виде межбюджетных трансфертов, направляемых на осуществление переданных по настоящему Соглашению полномочий, в порядке, установленном пунктами 3.1-3.2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4.1.2. Предоставляет Администрации муниципального района необходимую информацию, материалы и документы, связанные с осуществлением переданных полномочий.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4.1.3. Оказывает содействие Администрации муниципального района в разрешении вопросов, связанных с осуществлением переданных полномочий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4.1.4. Осуществляет контроль за исполнением Администрацией муниципального района переданных ей полномочий в соответствии с пунктом 2.1.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с момента уведомления.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4.1.5. Запрашивает в установленном порядке у Администрации муниципального района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4.1.6. В период действия настоящего Соглашения не вправе осуществлять полномочия, переданные Администрации муниципального района.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4.2. Администрация муниципального района: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4.2.1. Осуществляет переданные ей Администрацией поселения полномочия в соответствии с пунктом 2.1 настоящего Соглашения и действующим законодательством в пределах, выделенных на эти цели финансовых средств.</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4.2.2. Рассматривает представленные Администрацией поселения требования об устранении выявленных нарушений со стороны Администрации муниципального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для исполнения переданных по настоящему Соглашению полномочий.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4.2.4. В случае невозможности надлежащего исполнения переданных полномочий Администрация муниципального района сообщает об этом в письменной форме Администрации поселения. Администрация поселения рассматривает такое сообщение в течение 15 дней с момента его поступления.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 Срок осуществления полномочий и основания прекращения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5.1. Настоящее Соглашение действует с 1 января 2014 года по 31 декабря 2014 года.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5.2. Передаваемые по настоящему Соглашению полномочия осуществляются Администрацией муниципального района в период действия настоящего Соглашения, и прекращаются вместе с прекращением срока действия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5.3. Действие настоящего Соглашения может быть прекращено досрочно (до истечения срока его действия):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1) По взаимному соглашению Сторон, выраженному в оформленном надлежащим образом Соглашении о расторжении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2) В одностороннем порядке настоящее Соглашения расторгается в случае:</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неисполнения или ненадлежащего исполнения одной из Сторон своих обязательств в соответствии с настоящим Соглашением;</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lastRenderedPageBreak/>
        <w:t>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в судебном порядке на основании решения суда.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5.2.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5.3. В случае расторжения Соглашения в виду его неисполнения или ненадлежащего исполнения одной из Сторон, другая Сторона вправе требовать уплату неустойки в размере 10 % от суммы межбюджетных трансфертов за отчетный год, выделяемых из бюджета поселения на осуществление переданных полномочий, а также возмещения понесенных убытков в части, не покрытой неустойкой.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5.4. Администрация муниципального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5.5.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 Заключительные положения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6.1. По вопросам, неурегулированным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6.2.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6.3. Все уведомления, заявления и сообщения направляются Сторонами в письменной форме.</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6.4.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адекватное и своевременное отражение в содержании настоящего Соглашения.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6.5.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6.6. Настоящее Соглашение составлено в двух экземплярах, имеющих одинаковую юридическую силу, по одному экземпляру для каждой из Сторон.</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7. Реквизиты сторон.</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Подписи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Глава администрации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городского поселения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«Поселок Октябрьский»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______________ Ф.И.О.</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М.П.</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Глава администрации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Белгородского района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_____________ Ю.Галдун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М.П.</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lastRenderedPageBreak/>
        <w:t>Приложение № 2</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к решению поселкового</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 собрания городского поселения</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«Поселок Октябрьский» </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от 17 декабря 2013 года № 30</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Порядок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определение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1. Настоящий Порядок устанавливает порядок 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2. Предоставление иных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о передаче осуществления части полномочий поселений в сфере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3. Размер иных межбюджетных трансфертов определяется в соответствии с Методикой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4. Иные межбюджетные трансферты равными частями ежеквартально, не позднее 15-го числа месяца перечисляются из бюджета городского поселения «Поселок Октябрьский» в бюджет муниципального района.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5. Администрация Белгородского района не позднее 20-го числа месяца, следующего за отчетным периодом, направляет в администрацию городского поселения «Поселок Октябрьский» отчет о расходах бюджета муниципального района, источником финансового обеспечения которых являются иные межбюджетные трансферты, предоставленные бюджетом городского поселения «Поселок Октябрьский».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6. Администрация Белгородского района несет ответственность за нецелевое использование иных межбюджетных трансфертов и достоверность отчетности, представляемой в соответствии с пунктом 5 настоящего Порядка.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7. При установлении отсутствия потребности муниципального района в иных межбюджетных трансфертах, их остаток либо часть остатка подлежит возврату в доход бюджета городского поселения «Поселок Октябрьский».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8. В случае невыполнения администрацией городского поселения «Поселок Октябрьский» обязательств по предоставлению иных межбюджетных трансфертов в бюджет муниципального района, администрация Белгородского района осуществляет взыскание недополученной суммы иных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городского поселения «Поселок Октябрьский»,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Приложение № 3</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к решению поселкового собрания городского поселения</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«Поселок Октябрьский»</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от 17 декабря 2013 года № 30</w:t>
      </w:r>
    </w:p>
    <w:p w:rsidR="00E515E1" w:rsidRPr="00E515E1" w:rsidRDefault="00E515E1" w:rsidP="00E515E1">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методика расчета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иных межбюджетных трансфертов, предоставляемых из бюджета городского поселения «Поселок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Октябрьский» муниципального района «Белгородский район» Белгородской области бюджету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муниципального района «Белгородский район» Белгородской области на осуществление части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полномочий поселений в сфере культуры</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На оплату труда работников (с начислениями), непосредственно осуществляющих переданные полномочия, и материально-техническое обеспечение. Объем средств на оплату труда (с начислениями) работников, непосредственно осуществляющих функции по переданным полномочиям, и материальные затраты, необходимые для осуществления работниками переданных полномочий, рассчитывается по формуле:</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val="en-US" w:eastAsia="ru-RU"/>
        </w:rPr>
        <w:t xml:space="preserve">S </w:t>
      </w:r>
      <w:r w:rsidRPr="00E515E1">
        <w:rPr>
          <w:rFonts w:ascii="Times New Roman" w:eastAsia="Times New Roman" w:hAnsi="Times New Roman" w:cs="Times New Roman"/>
          <w:b/>
          <w:bCs/>
          <w:color w:val="212121"/>
          <w:sz w:val="21"/>
          <w:szCs w:val="21"/>
          <w:lang w:eastAsia="ru-RU"/>
        </w:rPr>
        <w:t>мбт</w:t>
      </w:r>
      <w:r w:rsidRPr="00E515E1">
        <w:rPr>
          <w:rFonts w:ascii="Times New Roman" w:eastAsia="Times New Roman" w:hAnsi="Times New Roman" w:cs="Times New Roman"/>
          <w:b/>
          <w:bCs/>
          <w:color w:val="212121"/>
          <w:sz w:val="21"/>
          <w:szCs w:val="21"/>
          <w:lang w:val="en-US" w:eastAsia="ru-RU"/>
        </w:rPr>
        <w:t xml:space="preserve">. = S </w:t>
      </w:r>
      <w:r w:rsidRPr="00E515E1">
        <w:rPr>
          <w:rFonts w:ascii="Times New Roman" w:eastAsia="Times New Roman" w:hAnsi="Times New Roman" w:cs="Times New Roman"/>
          <w:b/>
          <w:bCs/>
          <w:color w:val="212121"/>
          <w:sz w:val="21"/>
          <w:szCs w:val="21"/>
          <w:lang w:eastAsia="ru-RU"/>
        </w:rPr>
        <w:t>оп</w:t>
      </w:r>
      <w:r w:rsidRPr="00E515E1">
        <w:rPr>
          <w:rFonts w:ascii="Times New Roman" w:eastAsia="Times New Roman" w:hAnsi="Times New Roman" w:cs="Times New Roman"/>
          <w:b/>
          <w:bCs/>
          <w:color w:val="212121"/>
          <w:sz w:val="21"/>
          <w:szCs w:val="21"/>
          <w:lang w:val="en-US" w:eastAsia="ru-RU"/>
        </w:rPr>
        <w:t xml:space="preserve">. + S </w:t>
      </w:r>
      <w:r w:rsidRPr="00E515E1">
        <w:rPr>
          <w:rFonts w:ascii="Times New Roman" w:eastAsia="Times New Roman" w:hAnsi="Times New Roman" w:cs="Times New Roman"/>
          <w:b/>
          <w:bCs/>
          <w:color w:val="212121"/>
          <w:sz w:val="21"/>
          <w:szCs w:val="21"/>
          <w:lang w:eastAsia="ru-RU"/>
        </w:rPr>
        <w:t>мз</w:t>
      </w:r>
      <w:r w:rsidRPr="00E515E1">
        <w:rPr>
          <w:rFonts w:ascii="Times New Roman" w:eastAsia="Times New Roman" w:hAnsi="Times New Roman" w:cs="Times New Roman"/>
          <w:b/>
          <w:bCs/>
          <w:color w:val="212121"/>
          <w:sz w:val="21"/>
          <w:szCs w:val="21"/>
          <w:lang w:val="en-US" w:eastAsia="ru-RU"/>
        </w:rPr>
        <w:t xml:space="preserve">. </w:t>
      </w:r>
      <w:r w:rsidRPr="00E515E1">
        <w:rPr>
          <w:rFonts w:ascii="Times New Roman" w:eastAsia="Times New Roman" w:hAnsi="Times New Roman" w:cs="Times New Roman"/>
          <w:b/>
          <w:bCs/>
          <w:color w:val="212121"/>
          <w:sz w:val="21"/>
          <w:szCs w:val="21"/>
          <w:lang w:eastAsia="ru-RU"/>
        </w:rPr>
        <w:t>+ S л.к.у,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где: S мбт. – размер иных межбюджетных трансфертов на оплату труда работников, непосредственно осуществляющих переданные полномочия, и материальные затраты, необходимые для осуществления переданных полномочий;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оп. – сумма расходов на оплату труда в год работников непосредственно осуществляющего функции по переданным полномочиям, определяемая по формуле:</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S оп. = ФОТ месс. х Е х Км</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где: ФОТ мес. – фонд оплаты труда работников в месяц;</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Е – коэффициент начислений на оплату труда в соответствии с законодательством Российской Федерации в размере 1,302 (30,2% отчислений с заработной платы работников);</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Км – количество месяцев (12);</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оп. = 82,4 тыс. руб. х 1,302 х 12 = 1287,4 тыс. руб.</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мз. – материальные затраты, которые определяются из расчета: </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b/>
          <w:bCs/>
          <w:color w:val="212121"/>
          <w:sz w:val="21"/>
          <w:szCs w:val="21"/>
          <w:lang w:eastAsia="ru-RU"/>
        </w:rPr>
        <w:t>S мз. = (Пк + Пт.у. + О у.с. + О к.у. + О с.п. + Р мер.) х Км</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где: Пк – месячная потребность в канцелярских товарах;</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Пт.у. – потребность в транспортных услугах;</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 у.с. – оплата услуг связи;</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 к.у. – оплата коммунальных услуг;</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О с.п. – оплата содержания помещения;</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Р мер. – месячные расходы на проведение мероприятий.</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мз = (1,9+0+1,22+2,17+0,21+1,17+1,23)*12= 95 тыс. руб.</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л.к.у – сумма расходов на оплату льготных коммунальных услуг работникам отрасли культура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л.к.у = Р л.к.у х Км</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Р л.к.у – месячная сумма на оплату льготных коммунальных услуг работникам отрасли культура.</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 л.к.у = 1,81 * 12 = 21,7 тыс. руб.</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E515E1" w:rsidRPr="00E515E1" w:rsidRDefault="00E515E1" w:rsidP="00E515E1">
      <w:pPr>
        <w:shd w:val="clear" w:color="auto" w:fill="FFFFFF"/>
        <w:spacing w:after="0" w:line="240" w:lineRule="auto"/>
        <w:rPr>
          <w:rFonts w:ascii="Times New Roman" w:eastAsia="Times New Roman" w:hAnsi="Times New Roman" w:cs="Times New Roman"/>
          <w:color w:val="212121"/>
          <w:sz w:val="21"/>
          <w:szCs w:val="21"/>
          <w:lang w:val="en-US" w:eastAsia="ru-RU"/>
        </w:rPr>
      </w:pPr>
      <w:r w:rsidRPr="00E515E1">
        <w:rPr>
          <w:rFonts w:ascii="Times New Roman" w:eastAsia="Times New Roman" w:hAnsi="Times New Roman" w:cs="Times New Roman"/>
          <w:color w:val="212121"/>
          <w:sz w:val="21"/>
          <w:szCs w:val="21"/>
          <w:lang w:eastAsia="ru-RU"/>
        </w:rPr>
        <w:t>Итого</w:t>
      </w:r>
      <w:r w:rsidRPr="00E515E1">
        <w:rPr>
          <w:rFonts w:ascii="Times New Roman" w:eastAsia="Times New Roman" w:hAnsi="Times New Roman" w:cs="Times New Roman"/>
          <w:color w:val="212121"/>
          <w:sz w:val="21"/>
          <w:szCs w:val="21"/>
          <w:lang w:val="en-US" w:eastAsia="ru-RU"/>
        </w:rPr>
        <w:t>:</w:t>
      </w:r>
      <w:r w:rsidRPr="00E515E1">
        <w:rPr>
          <w:rFonts w:ascii="Times New Roman" w:eastAsia="Times New Roman" w:hAnsi="Times New Roman" w:cs="Times New Roman"/>
          <w:b/>
          <w:bCs/>
          <w:color w:val="212121"/>
          <w:sz w:val="21"/>
          <w:szCs w:val="21"/>
          <w:lang w:val="en-US" w:eastAsia="ru-RU"/>
        </w:rPr>
        <w:t> </w:t>
      </w:r>
    </w:p>
    <w:p w:rsidR="00E515E1" w:rsidRPr="00E515E1" w:rsidRDefault="00E515E1" w:rsidP="00E515E1">
      <w:pPr>
        <w:shd w:val="clear" w:color="auto" w:fill="FFFFFF"/>
        <w:spacing w:after="0" w:line="240" w:lineRule="auto"/>
        <w:jc w:val="center"/>
        <w:rPr>
          <w:rFonts w:ascii="Times New Roman" w:eastAsia="Times New Roman" w:hAnsi="Times New Roman" w:cs="Times New Roman"/>
          <w:color w:val="212121"/>
          <w:sz w:val="21"/>
          <w:szCs w:val="21"/>
          <w:lang w:val="en-US" w:eastAsia="ru-RU"/>
        </w:rPr>
      </w:pPr>
      <w:r w:rsidRPr="00E515E1">
        <w:rPr>
          <w:rFonts w:ascii="Times New Roman" w:eastAsia="Times New Roman" w:hAnsi="Times New Roman" w:cs="Times New Roman"/>
          <w:b/>
          <w:bCs/>
          <w:color w:val="212121"/>
          <w:sz w:val="21"/>
          <w:szCs w:val="21"/>
          <w:lang w:val="en-US" w:eastAsia="ru-RU"/>
        </w:rPr>
        <w:t xml:space="preserve">S </w:t>
      </w:r>
      <w:r w:rsidRPr="00E515E1">
        <w:rPr>
          <w:rFonts w:ascii="Times New Roman" w:eastAsia="Times New Roman" w:hAnsi="Times New Roman" w:cs="Times New Roman"/>
          <w:b/>
          <w:bCs/>
          <w:color w:val="212121"/>
          <w:sz w:val="21"/>
          <w:szCs w:val="21"/>
          <w:lang w:eastAsia="ru-RU"/>
        </w:rPr>
        <w:t>мбт</w:t>
      </w:r>
      <w:r w:rsidRPr="00E515E1">
        <w:rPr>
          <w:rFonts w:ascii="Times New Roman" w:eastAsia="Times New Roman" w:hAnsi="Times New Roman" w:cs="Times New Roman"/>
          <w:b/>
          <w:bCs/>
          <w:color w:val="212121"/>
          <w:sz w:val="21"/>
          <w:szCs w:val="21"/>
          <w:lang w:val="en-US" w:eastAsia="ru-RU"/>
        </w:rPr>
        <w:t xml:space="preserve">. = S </w:t>
      </w:r>
      <w:r w:rsidRPr="00E515E1">
        <w:rPr>
          <w:rFonts w:ascii="Times New Roman" w:eastAsia="Times New Roman" w:hAnsi="Times New Roman" w:cs="Times New Roman"/>
          <w:b/>
          <w:bCs/>
          <w:color w:val="212121"/>
          <w:sz w:val="21"/>
          <w:szCs w:val="21"/>
          <w:lang w:eastAsia="ru-RU"/>
        </w:rPr>
        <w:t>оп</w:t>
      </w:r>
      <w:r w:rsidRPr="00E515E1">
        <w:rPr>
          <w:rFonts w:ascii="Times New Roman" w:eastAsia="Times New Roman" w:hAnsi="Times New Roman" w:cs="Times New Roman"/>
          <w:b/>
          <w:bCs/>
          <w:color w:val="212121"/>
          <w:sz w:val="21"/>
          <w:szCs w:val="21"/>
          <w:lang w:val="en-US" w:eastAsia="ru-RU"/>
        </w:rPr>
        <w:t xml:space="preserve">. + S </w:t>
      </w:r>
      <w:r w:rsidRPr="00E515E1">
        <w:rPr>
          <w:rFonts w:ascii="Times New Roman" w:eastAsia="Times New Roman" w:hAnsi="Times New Roman" w:cs="Times New Roman"/>
          <w:b/>
          <w:bCs/>
          <w:color w:val="212121"/>
          <w:sz w:val="21"/>
          <w:szCs w:val="21"/>
          <w:lang w:eastAsia="ru-RU"/>
        </w:rPr>
        <w:t>мз</w:t>
      </w:r>
      <w:r w:rsidRPr="00E515E1">
        <w:rPr>
          <w:rFonts w:ascii="Times New Roman" w:eastAsia="Times New Roman" w:hAnsi="Times New Roman" w:cs="Times New Roman"/>
          <w:b/>
          <w:bCs/>
          <w:color w:val="212121"/>
          <w:sz w:val="21"/>
          <w:szCs w:val="21"/>
          <w:lang w:val="en-US" w:eastAsia="ru-RU"/>
        </w:rPr>
        <w:t xml:space="preserve"> + S </w:t>
      </w:r>
      <w:r w:rsidRPr="00E515E1">
        <w:rPr>
          <w:rFonts w:ascii="Times New Roman" w:eastAsia="Times New Roman" w:hAnsi="Times New Roman" w:cs="Times New Roman"/>
          <w:b/>
          <w:bCs/>
          <w:color w:val="212121"/>
          <w:sz w:val="21"/>
          <w:szCs w:val="21"/>
          <w:lang w:eastAsia="ru-RU"/>
        </w:rPr>
        <w:t>л</w:t>
      </w:r>
      <w:r w:rsidRPr="00E515E1">
        <w:rPr>
          <w:rFonts w:ascii="Times New Roman" w:eastAsia="Times New Roman" w:hAnsi="Times New Roman" w:cs="Times New Roman"/>
          <w:b/>
          <w:bCs/>
          <w:color w:val="212121"/>
          <w:sz w:val="21"/>
          <w:szCs w:val="21"/>
          <w:lang w:val="en-US" w:eastAsia="ru-RU"/>
        </w:rPr>
        <w:t>.</w:t>
      </w:r>
      <w:r w:rsidRPr="00E515E1">
        <w:rPr>
          <w:rFonts w:ascii="Times New Roman" w:eastAsia="Times New Roman" w:hAnsi="Times New Roman" w:cs="Times New Roman"/>
          <w:b/>
          <w:bCs/>
          <w:color w:val="212121"/>
          <w:sz w:val="21"/>
          <w:szCs w:val="21"/>
          <w:lang w:eastAsia="ru-RU"/>
        </w:rPr>
        <w:t>к</w:t>
      </w:r>
      <w:r w:rsidRPr="00E515E1">
        <w:rPr>
          <w:rFonts w:ascii="Times New Roman" w:eastAsia="Times New Roman" w:hAnsi="Times New Roman" w:cs="Times New Roman"/>
          <w:b/>
          <w:bCs/>
          <w:color w:val="212121"/>
          <w:sz w:val="21"/>
          <w:szCs w:val="21"/>
          <w:lang w:val="en-US" w:eastAsia="ru-RU"/>
        </w:rPr>
        <w:t>.</w:t>
      </w:r>
      <w:r w:rsidRPr="00E515E1">
        <w:rPr>
          <w:rFonts w:ascii="Times New Roman" w:eastAsia="Times New Roman" w:hAnsi="Times New Roman" w:cs="Times New Roman"/>
          <w:b/>
          <w:bCs/>
          <w:color w:val="212121"/>
          <w:sz w:val="21"/>
          <w:szCs w:val="21"/>
          <w:lang w:eastAsia="ru-RU"/>
        </w:rPr>
        <w:t>у</w:t>
      </w: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val="en-US" w:eastAsia="ru-RU"/>
        </w:rPr>
      </w:pPr>
    </w:p>
    <w:p w:rsidR="00E515E1" w:rsidRPr="00E515E1" w:rsidRDefault="00E515E1" w:rsidP="00E515E1">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E515E1">
        <w:rPr>
          <w:rFonts w:ascii="Times New Roman" w:eastAsia="Times New Roman" w:hAnsi="Times New Roman" w:cs="Times New Roman"/>
          <w:color w:val="212121"/>
          <w:sz w:val="21"/>
          <w:szCs w:val="21"/>
          <w:lang w:eastAsia="ru-RU"/>
        </w:rPr>
        <w:t>Sмбт.=1 287.4 + 95+21.7=1 401.1 тыс.руб, от предоставления платных услуг </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FD"/>
    <w:rsid w:val="00866BEB"/>
    <w:rsid w:val="00B244FD"/>
    <w:rsid w:val="00E515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088185-5688-4946-BEB7-9D7392AE4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795861">
      <w:bodyDiv w:val="1"/>
      <w:marLeft w:val="0"/>
      <w:marRight w:val="0"/>
      <w:marTop w:val="0"/>
      <w:marBottom w:val="0"/>
      <w:divBdr>
        <w:top w:val="none" w:sz="0" w:space="0" w:color="auto"/>
        <w:left w:val="none" w:sz="0" w:space="0" w:color="auto"/>
        <w:bottom w:val="none" w:sz="0" w:space="0" w:color="auto"/>
        <w:right w:val="none" w:sz="0" w:space="0" w:color="auto"/>
      </w:divBdr>
      <w:divsChild>
        <w:div w:id="1002975848">
          <w:marLeft w:val="0"/>
          <w:marRight w:val="0"/>
          <w:marTop w:val="0"/>
          <w:marBottom w:val="0"/>
          <w:divBdr>
            <w:top w:val="none" w:sz="0" w:space="0" w:color="auto"/>
            <w:left w:val="none" w:sz="0" w:space="0" w:color="auto"/>
            <w:bottom w:val="none" w:sz="0" w:space="0" w:color="auto"/>
            <w:right w:val="none" w:sz="0" w:space="0" w:color="auto"/>
          </w:divBdr>
        </w:div>
        <w:div w:id="1566408397">
          <w:marLeft w:val="0"/>
          <w:marRight w:val="0"/>
          <w:marTop w:val="0"/>
          <w:marBottom w:val="0"/>
          <w:divBdr>
            <w:top w:val="none" w:sz="0" w:space="0" w:color="auto"/>
            <w:left w:val="none" w:sz="0" w:space="0" w:color="auto"/>
            <w:bottom w:val="none" w:sz="0" w:space="0" w:color="auto"/>
            <w:right w:val="none" w:sz="0" w:space="0" w:color="auto"/>
          </w:divBdr>
        </w:div>
        <w:div w:id="820657204">
          <w:marLeft w:val="0"/>
          <w:marRight w:val="0"/>
          <w:marTop w:val="0"/>
          <w:marBottom w:val="0"/>
          <w:divBdr>
            <w:top w:val="none" w:sz="0" w:space="0" w:color="auto"/>
            <w:left w:val="none" w:sz="0" w:space="0" w:color="auto"/>
            <w:bottom w:val="none" w:sz="0" w:space="0" w:color="auto"/>
            <w:right w:val="none" w:sz="0" w:space="0" w:color="auto"/>
          </w:divBdr>
        </w:div>
        <w:div w:id="858592223">
          <w:marLeft w:val="0"/>
          <w:marRight w:val="0"/>
          <w:marTop w:val="0"/>
          <w:marBottom w:val="0"/>
          <w:divBdr>
            <w:top w:val="none" w:sz="0" w:space="0" w:color="auto"/>
            <w:left w:val="none" w:sz="0" w:space="0" w:color="auto"/>
            <w:bottom w:val="none" w:sz="0" w:space="0" w:color="auto"/>
            <w:right w:val="none" w:sz="0" w:space="0" w:color="auto"/>
          </w:divBdr>
        </w:div>
        <w:div w:id="1512833707">
          <w:marLeft w:val="0"/>
          <w:marRight w:val="0"/>
          <w:marTop w:val="0"/>
          <w:marBottom w:val="0"/>
          <w:divBdr>
            <w:top w:val="none" w:sz="0" w:space="0" w:color="auto"/>
            <w:left w:val="none" w:sz="0" w:space="0" w:color="auto"/>
            <w:bottom w:val="none" w:sz="0" w:space="0" w:color="auto"/>
            <w:right w:val="none" w:sz="0" w:space="0" w:color="auto"/>
          </w:divBdr>
        </w:div>
        <w:div w:id="1687753872">
          <w:marLeft w:val="0"/>
          <w:marRight w:val="0"/>
          <w:marTop w:val="0"/>
          <w:marBottom w:val="0"/>
          <w:divBdr>
            <w:top w:val="none" w:sz="0" w:space="0" w:color="auto"/>
            <w:left w:val="none" w:sz="0" w:space="0" w:color="auto"/>
            <w:bottom w:val="none" w:sz="0" w:space="0" w:color="auto"/>
            <w:right w:val="none" w:sz="0" w:space="0" w:color="auto"/>
          </w:divBdr>
        </w:div>
        <w:div w:id="1690712571">
          <w:marLeft w:val="0"/>
          <w:marRight w:val="0"/>
          <w:marTop w:val="0"/>
          <w:marBottom w:val="0"/>
          <w:divBdr>
            <w:top w:val="none" w:sz="0" w:space="0" w:color="auto"/>
            <w:left w:val="none" w:sz="0" w:space="0" w:color="auto"/>
            <w:bottom w:val="none" w:sz="0" w:space="0" w:color="auto"/>
            <w:right w:val="none" w:sz="0" w:space="0" w:color="auto"/>
          </w:divBdr>
        </w:div>
        <w:div w:id="2032491730">
          <w:marLeft w:val="0"/>
          <w:marRight w:val="0"/>
          <w:marTop w:val="0"/>
          <w:marBottom w:val="0"/>
          <w:divBdr>
            <w:top w:val="none" w:sz="0" w:space="0" w:color="auto"/>
            <w:left w:val="none" w:sz="0" w:space="0" w:color="auto"/>
            <w:bottom w:val="none" w:sz="0" w:space="0" w:color="auto"/>
            <w:right w:val="none" w:sz="0" w:space="0" w:color="auto"/>
          </w:divBdr>
        </w:div>
        <w:div w:id="223177234">
          <w:marLeft w:val="0"/>
          <w:marRight w:val="0"/>
          <w:marTop w:val="0"/>
          <w:marBottom w:val="0"/>
          <w:divBdr>
            <w:top w:val="none" w:sz="0" w:space="0" w:color="auto"/>
            <w:left w:val="none" w:sz="0" w:space="0" w:color="auto"/>
            <w:bottom w:val="none" w:sz="0" w:space="0" w:color="auto"/>
            <w:right w:val="none" w:sz="0" w:space="0" w:color="auto"/>
          </w:divBdr>
        </w:div>
        <w:div w:id="1569195112">
          <w:marLeft w:val="0"/>
          <w:marRight w:val="0"/>
          <w:marTop w:val="0"/>
          <w:marBottom w:val="0"/>
          <w:divBdr>
            <w:top w:val="none" w:sz="0" w:space="0" w:color="auto"/>
            <w:left w:val="none" w:sz="0" w:space="0" w:color="auto"/>
            <w:bottom w:val="none" w:sz="0" w:space="0" w:color="auto"/>
            <w:right w:val="none" w:sz="0" w:space="0" w:color="auto"/>
          </w:divBdr>
        </w:div>
        <w:div w:id="266233475">
          <w:marLeft w:val="0"/>
          <w:marRight w:val="0"/>
          <w:marTop w:val="0"/>
          <w:marBottom w:val="0"/>
          <w:divBdr>
            <w:top w:val="none" w:sz="0" w:space="0" w:color="auto"/>
            <w:left w:val="none" w:sz="0" w:space="0" w:color="auto"/>
            <w:bottom w:val="none" w:sz="0" w:space="0" w:color="auto"/>
            <w:right w:val="none" w:sz="0" w:space="0" w:color="auto"/>
          </w:divBdr>
        </w:div>
        <w:div w:id="1663003791">
          <w:marLeft w:val="0"/>
          <w:marRight w:val="0"/>
          <w:marTop w:val="0"/>
          <w:marBottom w:val="0"/>
          <w:divBdr>
            <w:top w:val="none" w:sz="0" w:space="0" w:color="auto"/>
            <w:left w:val="none" w:sz="0" w:space="0" w:color="auto"/>
            <w:bottom w:val="none" w:sz="0" w:space="0" w:color="auto"/>
            <w:right w:val="none" w:sz="0" w:space="0" w:color="auto"/>
          </w:divBdr>
        </w:div>
        <w:div w:id="1578860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3376</Words>
  <Characters>19248</Characters>
  <Application>Microsoft Office Word</Application>
  <DocSecurity>0</DocSecurity>
  <Lines>160</Lines>
  <Paragraphs>45</Paragraphs>
  <ScaleCrop>false</ScaleCrop>
  <Company>SPecialiST RePack</Company>
  <LinksUpToDate>false</LinksUpToDate>
  <CharactersWithSpaces>22579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2020-02-04T07:07:00Z</dcterms:created>
  <dcterms:modified xsi:type="dcterms:W3CDTF">2020-02-04T07:07:00Z</dcterms:modified>
</cp:coreProperties>
</file>